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71CD4" w14:textId="77777777" w:rsidR="00FE227A" w:rsidRPr="00F373D9" w:rsidRDefault="00745BEB" w:rsidP="00D21AA3">
      <w:pPr>
        <w:pStyle w:val="Prrafodelista"/>
        <w:widowControl w:val="0"/>
        <w:numPr>
          <w:ilvl w:val="0"/>
          <w:numId w:val="5"/>
        </w:numPr>
        <w:spacing w:after="120"/>
        <w:jc w:val="both"/>
        <w:rPr>
          <w:rFonts w:ascii="Arial" w:hAnsi="Arial" w:cs="Arial"/>
          <w:b/>
          <w:sz w:val="22"/>
          <w:szCs w:val="22"/>
        </w:rPr>
      </w:pPr>
      <w:r w:rsidRPr="00F373D9">
        <w:rPr>
          <w:rFonts w:ascii="Arial" w:hAnsi="Arial" w:cs="Arial"/>
          <w:b/>
          <w:sz w:val="22"/>
          <w:szCs w:val="22"/>
        </w:rPr>
        <w:t>PROPOSITO</w:t>
      </w:r>
      <w:r w:rsidR="00FE227A" w:rsidRPr="00F373D9">
        <w:rPr>
          <w:rFonts w:ascii="Arial" w:hAnsi="Arial" w:cs="Arial"/>
          <w:b/>
          <w:sz w:val="22"/>
          <w:szCs w:val="22"/>
        </w:rPr>
        <w:t xml:space="preserve">: </w:t>
      </w:r>
      <w:r w:rsidR="0051565F" w:rsidRPr="00F373D9">
        <w:rPr>
          <w:rFonts w:ascii="Arial" w:eastAsia="Arial" w:hAnsi="Arial" w:cs="Arial"/>
          <w:sz w:val="22"/>
          <w:szCs w:val="22"/>
        </w:rPr>
        <w:t xml:space="preserve">Lograr la existencia y efectividad en los registros y conciliaciones de cada una de las transacciones </w:t>
      </w:r>
      <w:proofErr w:type="spellStart"/>
      <w:r w:rsidR="0051565F" w:rsidRPr="00F373D9">
        <w:rPr>
          <w:rFonts w:ascii="Arial" w:eastAsia="Arial" w:hAnsi="Arial" w:cs="Arial"/>
          <w:sz w:val="22"/>
          <w:szCs w:val="22"/>
        </w:rPr>
        <w:t>conta</w:t>
      </w:r>
      <w:proofErr w:type="spellEnd"/>
      <w:r w:rsidR="0051565F" w:rsidRPr="00F373D9">
        <w:rPr>
          <w:rFonts w:ascii="Arial" w:eastAsia="Arial" w:hAnsi="Arial" w:cs="Arial"/>
          <w:sz w:val="22"/>
          <w:szCs w:val="22"/>
        </w:rPr>
        <w:t xml:space="preserve"> cada una de las actividades propias del proceso contable, capaces de garantizar razonablemente que la información financiera, económica, social y ambiental cumpla con las características cualitativas de confiabilidad, relevancia y comprensibilidad de que trata el Régimen de Contabilidad Pública.</w:t>
      </w:r>
    </w:p>
    <w:p w14:paraId="1F89DB44" w14:textId="77777777" w:rsidR="00D21AA3" w:rsidRPr="00F373D9" w:rsidRDefault="00D21AA3" w:rsidP="00D21AA3">
      <w:pPr>
        <w:tabs>
          <w:tab w:val="left" w:pos="142"/>
        </w:tabs>
        <w:jc w:val="both"/>
        <w:rPr>
          <w:rFonts w:ascii="Arial" w:hAnsi="Arial" w:cs="Arial"/>
          <w:b/>
          <w:sz w:val="22"/>
          <w:szCs w:val="22"/>
        </w:rPr>
      </w:pPr>
      <w:bookmarkStart w:id="0" w:name="_GoBack"/>
      <w:bookmarkEnd w:id="0"/>
    </w:p>
    <w:p w14:paraId="06AD88E9" w14:textId="77777777" w:rsidR="00FE227A" w:rsidRPr="00F373D9" w:rsidRDefault="00745BEB" w:rsidP="00836ADD">
      <w:pPr>
        <w:pStyle w:val="Prrafodelista"/>
        <w:numPr>
          <w:ilvl w:val="0"/>
          <w:numId w:val="5"/>
        </w:numPr>
        <w:jc w:val="both"/>
        <w:rPr>
          <w:rFonts w:ascii="Arial" w:hAnsi="Arial" w:cs="Arial"/>
          <w:b/>
          <w:sz w:val="22"/>
          <w:szCs w:val="22"/>
        </w:rPr>
      </w:pPr>
      <w:r w:rsidRPr="00F373D9">
        <w:rPr>
          <w:rFonts w:ascii="Arial" w:hAnsi="Arial" w:cs="Arial"/>
          <w:b/>
          <w:sz w:val="22"/>
          <w:szCs w:val="22"/>
        </w:rPr>
        <w:t>ALCANCE</w:t>
      </w:r>
      <w:r w:rsidR="00FE227A" w:rsidRPr="00F373D9">
        <w:rPr>
          <w:rFonts w:ascii="Arial" w:hAnsi="Arial" w:cs="Arial"/>
          <w:b/>
          <w:sz w:val="22"/>
          <w:szCs w:val="22"/>
        </w:rPr>
        <w:t>:</w:t>
      </w:r>
      <w:r w:rsidR="00836ADD" w:rsidRPr="00F373D9">
        <w:rPr>
          <w:rFonts w:ascii="Arial" w:hAnsi="Arial" w:cs="Arial"/>
          <w:b/>
          <w:sz w:val="22"/>
          <w:szCs w:val="22"/>
        </w:rPr>
        <w:t xml:space="preserve"> </w:t>
      </w:r>
      <w:r w:rsidR="00836ADD" w:rsidRPr="00F373D9">
        <w:rPr>
          <w:rFonts w:ascii="Arial" w:hAnsi="Arial" w:cs="Arial"/>
          <w:color w:val="000000"/>
          <w:sz w:val="22"/>
          <w:szCs w:val="22"/>
        </w:rPr>
        <w:t>El presente procedimiento contable, incluye todas las operaciones relacionadas con las actividades de contabilidad, desde el momento de la parametrización del sistema, hasta la revelación y análisis de la información contable de la institución. Corresponde a la transformación de los datos y está dado por los criterios de reconocimiento, medición y revelación de los elementos del marco normativo aplicable a la entidad</w:t>
      </w:r>
    </w:p>
    <w:p w14:paraId="4A6A17E1" w14:textId="77777777" w:rsidR="00DE011F" w:rsidRPr="00F373D9" w:rsidRDefault="00DE011F" w:rsidP="00DE011F">
      <w:pPr>
        <w:pStyle w:val="Prrafodelista"/>
        <w:rPr>
          <w:rFonts w:ascii="Arial" w:hAnsi="Arial" w:cs="Arial"/>
          <w:b/>
          <w:sz w:val="22"/>
          <w:szCs w:val="22"/>
        </w:rPr>
      </w:pPr>
    </w:p>
    <w:p w14:paraId="6322E648" w14:textId="77777777" w:rsidR="00DE011F" w:rsidRPr="00F373D9" w:rsidRDefault="00DE011F" w:rsidP="00DE011F">
      <w:pPr>
        <w:pStyle w:val="Prrafodelista"/>
        <w:ind w:left="360"/>
        <w:rPr>
          <w:rFonts w:ascii="Arial" w:hAnsi="Arial" w:cs="Arial"/>
          <w:b/>
          <w:sz w:val="22"/>
          <w:szCs w:val="22"/>
        </w:rPr>
      </w:pPr>
    </w:p>
    <w:p w14:paraId="4CE9464D" w14:textId="77777777" w:rsidR="00745BEB" w:rsidRPr="00F373D9" w:rsidRDefault="00745BEB" w:rsidP="00745BEB">
      <w:pPr>
        <w:pStyle w:val="Prrafodelista"/>
        <w:numPr>
          <w:ilvl w:val="0"/>
          <w:numId w:val="5"/>
        </w:numPr>
        <w:rPr>
          <w:rFonts w:ascii="Arial" w:hAnsi="Arial" w:cs="Arial"/>
          <w:b/>
          <w:sz w:val="22"/>
          <w:szCs w:val="22"/>
        </w:rPr>
      </w:pPr>
      <w:r w:rsidRPr="00F373D9">
        <w:rPr>
          <w:rFonts w:ascii="Arial" w:hAnsi="Arial" w:cs="Arial"/>
          <w:b/>
          <w:sz w:val="22"/>
          <w:szCs w:val="22"/>
        </w:rPr>
        <w:t>DEFINICIONES</w:t>
      </w:r>
      <w:r w:rsidR="00D21AA3" w:rsidRPr="00F373D9">
        <w:rPr>
          <w:rFonts w:ascii="Arial" w:hAnsi="Arial" w:cs="Arial"/>
          <w:b/>
          <w:sz w:val="22"/>
          <w:szCs w:val="22"/>
        </w:rPr>
        <w:t>:</w:t>
      </w:r>
    </w:p>
    <w:p w14:paraId="2C3AD243" w14:textId="77777777" w:rsidR="00836ADD" w:rsidRPr="00F373D9" w:rsidRDefault="00836ADD" w:rsidP="00836ADD">
      <w:pPr>
        <w:pStyle w:val="Prrafodelista"/>
        <w:ind w:left="360"/>
        <w:rPr>
          <w:rFonts w:ascii="Arial" w:hAnsi="Arial" w:cs="Arial"/>
          <w:b/>
          <w:sz w:val="22"/>
          <w:szCs w:val="22"/>
        </w:rPr>
      </w:pPr>
    </w:p>
    <w:p w14:paraId="67A12975" w14:textId="77777777" w:rsidR="00836ADD" w:rsidRPr="00F373D9" w:rsidRDefault="00836ADD" w:rsidP="00836ADD">
      <w:pPr>
        <w:pStyle w:val="NormalWeb"/>
        <w:spacing w:before="0" w:beforeAutospacing="0" w:after="0" w:afterAutospacing="0"/>
        <w:ind w:left="142"/>
        <w:jc w:val="both"/>
        <w:rPr>
          <w:rFonts w:ascii="Arial" w:hAnsi="Arial" w:cs="Arial"/>
          <w:sz w:val="22"/>
          <w:szCs w:val="22"/>
        </w:rPr>
      </w:pPr>
      <w:r w:rsidRPr="00F373D9">
        <w:rPr>
          <w:rFonts w:ascii="Arial" w:hAnsi="Arial" w:cs="Arial"/>
          <w:b/>
          <w:sz w:val="22"/>
          <w:szCs w:val="22"/>
        </w:rPr>
        <w:t xml:space="preserve">3.1 </w:t>
      </w:r>
      <w:r w:rsidRPr="00F373D9">
        <w:rPr>
          <w:rFonts w:ascii="Arial" w:hAnsi="Arial" w:cs="Arial"/>
          <w:b/>
          <w:bCs/>
          <w:color w:val="000000"/>
          <w:sz w:val="22"/>
          <w:szCs w:val="22"/>
        </w:rPr>
        <w:t>Estados financieros:</w:t>
      </w:r>
      <w:r w:rsidRPr="00F373D9">
        <w:rPr>
          <w:rFonts w:ascii="Arial" w:hAnsi="Arial" w:cs="Arial"/>
          <w:color w:val="000000"/>
          <w:sz w:val="22"/>
          <w:szCs w:val="22"/>
        </w:rPr>
        <w:t xml:space="preserve"> son los documentos contables de una organización </w:t>
      </w:r>
      <w:proofErr w:type="gramStart"/>
      <w:r w:rsidRPr="00F373D9">
        <w:rPr>
          <w:rFonts w:ascii="Arial" w:hAnsi="Arial" w:cs="Arial"/>
          <w:color w:val="000000"/>
          <w:sz w:val="22"/>
          <w:szCs w:val="22"/>
        </w:rPr>
        <w:t>que  muestran</w:t>
      </w:r>
      <w:proofErr w:type="gramEnd"/>
      <w:r w:rsidRPr="00F373D9">
        <w:rPr>
          <w:rFonts w:ascii="Arial" w:hAnsi="Arial" w:cs="Arial"/>
          <w:color w:val="000000"/>
          <w:sz w:val="22"/>
          <w:szCs w:val="22"/>
        </w:rPr>
        <w:t xml:space="preserve"> su situación financiera, su capacidad de pago, el resultado de las  operaciones obtenidas en un período determinado. Sirven para realizar un análisis con el cual se pueda interpretar las cifras que cada estado muestra. La fuente de información para la elaboración de los estados financieros proviene del saldo de las cuentas del balance general y de resultados.</w:t>
      </w:r>
    </w:p>
    <w:p w14:paraId="2CC05488" w14:textId="77777777" w:rsidR="00836ADD" w:rsidRPr="00F373D9" w:rsidRDefault="00836ADD" w:rsidP="00836ADD">
      <w:pPr>
        <w:spacing w:after="240"/>
        <w:rPr>
          <w:rFonts w:ascii="Arial" w:hAnsi="Arial" w:cs="Arial"/>
          <w:sz w:val="22"/>
          <w:szCs w:val="22"/>
        </w:rPr>
      </w:pPr>
    </w:p>
    <w:p w14:paraId="6977B5E1" w14:textId="77777777" w:rsidR="00836ADD" w:rsidRPr="00F373D9" w:rsidRDefault="00836ADD" w:rsidP="00836ADD">
      <w:pPr>
        <w:pStyle w:val="NormalWeb"/>
        <w:spacing w:before="0" w:beforeAutospacing="0" w:after="0" w:afterAutospacing="0"/>
        <w:ind w:left="142"/>
        <w:jc w:val="both"/>
        <w:rPr>
          <w:rFonts w:ascii="Arial" w:hAnsi="Arial" w:cs="Arial"/>
          <w:sz w:val="22"/>
          <w:szCs w:val="22"/>
        </w:rPr>
      </w:pPr>
      <w:r w:rsidRPr="00F373D9">
        <w:rPr>
          <w:rFonts w:ascii="Arial" w:hAnsi="Arial" w:cs="Arial"/>
          <w:b/>
          <w:bCs/>
          <w:color w:val="000000"/>
          <w:sz w:val="22"/>
          <w:szCs w:val="22"/>
        </w:rPr>
        <w:t>3.2</w:t>
      </w:r>
      <w:r w:rsidRPr="00F373D9">
        <w:rPr>
          <w:rFonts w:ascii="Arial" w:hAnsi="Arial" w:cs="Arial"/>
          <w:color w:val="000000"/>
          <w:sz w:val="22"/>
          <w:szCs w:val="22"/>
        </w:rPr>
        <w:t xml:space="preserve"> </w:t>
      </w:r>
      <w:r w:rsidRPr="00F373D9">
        <w:rPr>
          <w:rFonts w:ascii="Arial" w:hAnsi="Arial" w:cs="Arial"/>
          <w:b/>
          <w:bCs/>
          <w:color w:val="000000"/>
          <w:sz w:val="22"/>
          <w:szCs w:val="22"/>
        </w:rPr>
        <w:t>NICSP</w:t>
      </w:r>
      <w:r w:rsidRPr="00F373D9">
        <w:rPr>
          <w:rFonts w:ascii="Arial" w:hAnsi="Arial" w:cs="Arial"/>
          <w:color w:val="000000"/>
          <w:sz w:val="22"/>
          <w:szCs w:val="22"/>
        </w:rPr>
        <w:t>:</w:t>
      </w:r>
      <w:r w:rsidRPr="00F373D9">
        <w:rPr>
          <w:rFonts w:ascii="Arial" w:hAnsi="Arial" w:cs="Arial"/>
          <w:b/>
          <w:bCs/>
          <w:color w:val="000000"/>
          <w:sz w:val="22"/>
          <w:szCs w:val="22"/>
        </w:rPr>
        <w:t xml:space="preserve"> Normas Internacionales de Contabilidad para el Sector Público en Colombia, </w:t>
      </w:r>
      <w:r w:rsidRPr="00F373D9">
        <w:rPr>
          <w:rFonts w:ascii="Arial" w:hAnsi="Arial" w:cs="Arial"/>
          <w:color w:val="000000"/>
          <w:sz w:val="22"/>
          <w:szCs w:val="22"/>
        </w:rPr>
        <w:t xml:space="preserve">las NICSP son un conjunto de normas tanto para el registro de hechos económicos como para la presentación de Estados Financieros, emitidas por el International </w:t>
      </w:r>
      <w:proofErr w:type="spellStart"/>
      <w:r w:rsidRPr="00F373D9">
        <w:rPr>
          <w:rFonts w:ascii="Arial" w:hAnsi="Arial" w:cs="Arial"/>
          <w:color w:val="000000"/>
          <w:sz w:val="22"/>
          <w:szCs w:val="22"/>
        </w:rPr>
        <w:t>Public</w:t>
      </w:r>
      <w:proofErr w:type="spellEnd"/>
      <w:r w:rsidRPr="00F373D9">
        <w:rPr>
          <w:rFonts w:ascii="Arial" w:hAnsi="Arial" w:cs="Arial"/>
          <w:color w:val="000000"/>
          <w:sz w:val="22"/>
          <w:szCs w:val="22"/>
        </w:rPr>
        <w:t xml:space="preserve"> Sector </w:t>
      </w:r>
      <w:proofErr w:type="spellStart"/>
      <w:r w:rsidRPr="00F373D9">
        <w:rPr>
          <w:rFonts w:ascii="Arial" w:hAnsi="Arial" w:cs="Arial"/>
          <w:color w:val="000000"/>
          <w:sz w:val="22"/>
          <w:szCs w:val="22"/>
        </w:rPr>
        <w:t>Accounting</w:t>
      </w:r>
      <w:proofErr w:type="spellEnd"/>
      <w:r w:rsidRPr="00F373D9">
        <w:rPr>
          <w:rFonts w:ascii="Arial" w:hAnsi="Arial" w:cs="Arial"/>
          <w:color w:val="000000"/>
          <w:sz w:val="22"/>
          <w:szCs w:val="22"/>
        </w:rPr>
        <w:t xml:space="preserve"> </w:t>
      </w:r>
      <w:proofErr w:type="spellStart"/>
      <w:r w:rsidRPr="00F373D9">
        <w:rPr>
          <w:rFonts w:ascii="Arial" w:hAnsi="Arial" w:cs="Arial"/>
          <w:color w:val="000000"/>
          <w:sz w:val="22"/>
          <w:szCs w:val="22"/>
        </w:rPr>
        <w:t>Standards</w:t>
      </w:r>
      <w:proofErr w:type="spellEnd"/>
      <w:r w:rsidRPr="00F373D9">
        <w:rPr>
          <w:rFonts w:ascii="Arial" w:hAnsi="Arial" w:cs="Arial"/>
          <w:color w:val="000000"/>
          <w:sz w:val="22"/>
          <w:szCs w:val="22"/>
        </w:rPr>
        <w:t xml:space="preserve"> </w:t>
      </w:r>
      <w:proofErr w:type="spellStart"/>
      <w:r w:rsidRPr="00F373D9">
        <w:rPr>
          <w:rFonts w:ascii="Arial" w:hAnsi="Arial" w:cs="Arial"/>
          <w:color w:val="000000"/>
          <w:sz w:val="22"/>
          <w:szCs w:val="22"/>
        </w:rPr>
        <w:t>Board</w:t>
      </w:r>
      <w:proofErr w:type="spellEnd"/>
      <w:r w:rsidRPr="00F373D9">
        <w:rPr>
          <w:rFonts w:ascii="Arial" w:hAnsi="Arial" w:cs="Arial"/>
          <w:color w:val="000000"/>
          <w:sz w:val="22"/>
          <w:szCs w:val="22"/>
        </w:rPr>
        <w:t xml:space="preserve"> (IPSASB), el cual forma parte de la Federación Internacional de Contadores (IFAC).</w:t>
      </w:r>
    </w:p>
    <w:p w14:paraId="308955BA" w14:textId="77777777" w:rsidR="00836ADD" w:rsidRPr="00F373D9" w:rsidRDefault="00836ADD" w:rsidP="00836ADD">
      <w:pPr>
        <w:rPr>
          <w:rFonts w:ascii="Arial" w:hAnsi="Arial" w:cs="Arial"/>
          <w:sz w:val="22"/>
          <w:szCs w:val="22"/>
        </w:rPr>
      </w:pPr>
    </w:p>
    <w:p w14:paraId="1FAA8402" w14:textId="77777777" w:rsidR="00836ADD" w:rsidRPr="00F373D9" w:rsidRDefault="00836ADD" w:rsidP="00836ADD">
      <w:pPr>
        <w:pStyle w:val="NormalWeb"/>
        <w:spacing w:before="0" w:beforeAutospacing="0" w:after="0" w:afterAutospacing="0"/>
        <w:ind w:left="142"/>
        <w:jc w:val="both"/>
        <w:rPr>
          <w:rFonts w:ascii="Arial" w:hAnsi="Arial" w:cs="Arial"/>
          <w:sz w:val="22"/>
          <w:szCs w:val="22"/>
        </w:rPr>
      </w:pPr>
      <w:r w:rsidRPr="00F373D9">
        <w:rPr>
          <w:rFonts w:ascii="Arial" w:hAnsi="Arial" w:cs="Arial"/>
          <w:b/>
          <w:bCs/>
          <w:color w:val="000000"/>
          <w:sz w:val="22"/>
          <w:szCs w:val="22"/>
          <w:shd w:val="clear" w:color="auto" w:fill="FFFFFF"/>
        </w:rPr>
        <w:t xml:space="preserve">3.3 DIAN </w:t>
      </w:r>
      <w:r w:rsidRPr="00F373D9">
        <w:rPr>
          <w:rFonts w:ascii="Arial" w:hAnsi="Arial" w:cs="Arial"/>
          <w:color w:val="000000"/>
          <w:sz w:val="22"/>
          <w:szCs w:val="22"/>
          <w:shd w:val="clear" w:color="auto" w:fill="FFFFFF"/>
        </w:rPr>
        <w:t>(Dirección de Impuestos y Aduanas Nacional) entidad encargada de garantizar el cumplimiento de las obligaciones tributarias aduaneras y cambiarías en Colombia y, facilita las operaciones de comercio nacional e internacional.</w:t>
      </w:r>
    </w:p>
    <w:p w14:paraId="6B97067C" w14:textId="77777777" w:rsidR="00836ADD" w:rsidRPr="00F373D9" w:rsidRDefault="00836ADD" w:rsidP="00836ADD">
      <w:pPr>
        <w:rPr>
          <w:rFonts w:ascii="Arial" w:hAnsi="Arial" w:cs="Arial"/>
          <w:sz w:val="22"/>
          <w:szCs w:val="22"/>
        </w:rPr>
      </w:pPr>
    </w:p>
    <w:p w14:paraId="1BE0A102" w14:textId="77777777" w:rsidR="00836ADD" w:rsidRPr="00F373D9" w:rsidRDefault="00836ADD" w:rsidP="00836ADD">
      <w:pPr>
        <w:pStyle w:val="NormalWeb"/>
        <w:spacing w:before="0" w:beforeAutospacing="0" w:after="0" w:afterAutospacing="0"/>
        <w:ind w:left="142"/>
        <w:jc w:val="both"/>
        <w:rPr>
          <w:rFonts w:ascii="Arial" w:hAnsi="Arial" w:cs="Arial"/>
          <w:sz w:val="22"/>
          <w:szCs w:val="22"/>
        </w:rPr>
      </w:pPr>
      <w:r w:rsidRPr="00F373D9">
        <w:rPr>
          <w:rFonts w:ascii="Arial" w:hAnsi="Arial" w:cs="Arial"/>
          <w:b/>
          <w:bCs/>
          <w:color w:val="000000"/>
          <w:sz w:val="22"/>
          <w:szCs w:val="22"/>
        </w:rPr>
        <w:t>3.4 RECONOCIMIENTO CONTABLE:</w:t>
      </w:r>
      <w:r w:rsidRPr="00F373D9">
        <w:rPr>
          <w:rFonts w:ascii="Arial" w:hAnsi="Arial" w:cs="Arial"/>
          <w:color w:val="000000"/>
          <w:sz w:val="22"/>
          <w:szCs w:val="22"/>
        </w:rPr>
        <w:t xml:space="preserve"> Es la etapa de captura de los datos de la realidad financiera, económica y jurídica; su análisis desde la óptica del origen y la aplicación de recursos; y el proceso de su incorporación a la estructura sistemática de clasificación cronológica y conceptual de la contabilidad.</w:t>
      </w:r>
    </w:p>
    <w:p w14:paraId="138D9B2D" w14:textId="77777777" w:rsidR="00836ADD" w:rsidRPr="00F373D9" w:rsidRDefault="00836ADD" w:rsidP="00836ADD">
      <w:pPr>
        <w:pStyle w:val="Prrafodelista"/>
        <w:ind w:left="360"/>
        <w:rPr>
          <w:rFonts w:ascii="Arial" w:hAnsi="Arial" w:cs="Arial"/>
          <w:b/>
          <w:sz w:val="22"/>
          <w:szCs w:val="22"/>
          <w:lang w:val="es-CO"/>
        </w:rPr>
      </w:pPr>
    </w:p>
    <w:p w14:paraId="3A86D1D5" w14:textId="77777777" w:rsidR="00D21AA3" w:rsidRPr="00F373D9" w:rsidRDefault="00D21AA3" w:rsidP="00D21AA3">
      <w:pPr>
        <w:pStyle w:val="Default"/>
        <w:ind w:right="47"/>
        <w:jc w:val="both"/>
        <w:rPr>
          <w:b/>
          <w:bCs/>
          <w:sz w:val="22"/>
          <w:szCs w:val="22"/>
        </w:rPr>
      </w:pPr>
    </w:p>
    <w:p w14:paraId="0ADA9EBA" w14:textId="12EB223F" w:rsidR="0051565F" w:rsidRPr="00F373D9" w:rsidRDefault="0051565F" w:rsidP="0051565F">
      <w:pPr>
        <w:rPr>
          <w:rFonts w:ascii="Arial" w:hAnsi="Arial" w:cs="Arial"/>
          <w:b/>
          <w:sz w:val="22"/>
          <w:szCs w:val="22"/>
        </w:rPr>
      </w:pPr>
    </w:p>
    <w:p w14:paraId="618D94FD" w14:textId="77777777" w:rsidR="00014D7F" w:rsidRPr="00F373D9" w:rsidRDefault="00014D7F" w:rsidP="0051565F">
      <w:pPr>
        <w:rPr>
          <w:rFonts w:ascii="Arial" w:hAnsi="Arial" w:cs="Arial"/>
          <w:b/>
          <w:sz w:val="22"/>
          <w:szCs w:val="22"/>
        </w:rPr>
      </w:pPr>
    </w:p>
    <w:p w14:paraId="0007F5C1" w14:textId="77777777" w:rsidR="0051565F" w:rsidRPr="00F373D9" w:rsidRDefault="0051565F" w:rsidP="0051565F">
      <w:pPr>
        <w:rPr>
          <w:rFonts w:ascii="Arial" w:hAnsi="Arial" w:cs="Arial"/>
          <w:b/>
          <w:sz w:val="22"/>
          <w:szCs w:val="22"/>
        </w:rPr>
      </w:pPr>
    </w:p>
    <w:p w14:paraId="4C6B98B9" w14:textId="77777777" w:rsidR="0051565F" w:rsidRPr="00F373D9" w:rsidRDefault="0051565F" w:rsidP="0051565F">
      <w:pPr>
        <w:rPr>
          <w:rFonts w:ascii="Arial" w:hAnsi="Arial" w:cs="Arial"/>
          <w:b/>
          <w:sz w:val="22"/>
          <w:szCs w:val="22"/>
        </w:rPr>
      </w:pPr>
    </w:p>
    <w:p w14:paraId="56CEC01B" w14:textId="77777777" w:rsidR="0051565F" w:rsidRPr="00F373D9" w:rsidRDefault="0051565F" w:rsidP="0051565F">
      <w:pPr>
        <w:rPr>
          <w:rFonts w:ascii="Arial" w:hAnsi="Arial" w:cs="Arial"/>
          <w:b/>
          <w:sz w:val="22"/>
          <w:szCs w:val="22"/>
        </w:rPr>
      </w:pPr>
    </w:p>
    <w:p w14:paraId="54ACBD8C" w14:textId="77777777" w:rsidR="008F00F8" w:rsidRPr="00F373D9" w:rsidRDefault="008F00F8" w:rsidP="008F00F8">
      <w:pPr>
        <w:rPr>
          <w:rFonts w:ascii="Arial" w:hAnsi="Arial" w:cs="Arial"/>
          <w:sz w:val="22"/>
          <w:szCs w:val="22"/>
        </w:rPr>
      </w:pPr>
    </w:p>
    <w:p w14:paraId="01F099BA" w14:textId="77777777" w:rsidR="00745BEB" w:rsidRPr="00F373D9" w:rsidRDefault="00745BEB" w:rsidP="00DE011F">
      <w:pPr>
        <w:pStyle w:val="Prrafodelista"/>
        <w:numPr>
          <w:ilvl w:val="0"/>
          <w:numId w:val="5"/>
        </w:numPr>
        <w:rPr>
          <w:rFonts w:ascii="Arial" w:hAnsi="Arial" w:cs="Arial"/>
          <w:b/>
          <w:sz w:val="22"/>
          <w:szCs w:val="22"/>
        </w:rPr>
      </w:pPr>
      <w:r w:rsidRPr="00F373D9">
        <w:rPr>
          <w:rFonts w:ascii="Arial" w:hAnsi="Arial" w:cs="Arial"/>
          <w:b/>
          <w:sz w:val="22"/>
          <w:szCs w:val="22"/>
        </w:rPr>
        <w:t>ACTIVIDADES Y COMO SE HACE</w:t>
      </w:r>
    </w:p>
    <w:p w14:paraId="06461D56" w14:textId="77777777" w:rsidR="00745BEB" w:rsidRPr="00F373D9" w:rsidRDefault="00745BEB" w:rsidP="00745BEB">
      <w:pPr>
        <w:ind w:left="360"/>
        <w:rPr>
          <w:rFonts w:ascii="Arial" w:hAnsi="Arial" w:cs="Arial"/>
          <w:b/>
          <w:sz w:val="22"/>
          <w:szCs w:val="22"/>
        </w:rPr>
      </w:pPr>
    </w:p>
    <w:tbl>
      <w:tblPr>
        <w:tblStyle w:val="Tablaconcuadrcula"/>
        <w:tblW w:w="0" w:type="auto"/>
        <w:tblInd w:w="-147" w:type="dxa"/>
        <w:tblLayout w:type="fixed"/>
        <w:tblLook w:val="04A0" w:firstRow="1" w:lastRow="0" w:firstColumn="1" w:lastColumn="0" w:noHBand="0" w:noVBand="1"/>
      </w:tblPr>
      <w:tblGrid>
        <w:gridCol w:w="6521"/>
        <w:gridCol w:w="2454"/>
      </w:tblGrid>
      <w:tr w:rsidR="00D21AA3" w:rsidRPr="00F373D9" w14:paraId="1E06A1FA" w14:textId="77777777" w:rsidTr="006A290C">
        <w:tc>
          <w:tcPr>
            <w:tcW w:w="6521" w:type="dxa"/>
          </w:tcPr>
          <w:p w14:paraId="4AE01887" w14:textId="77777777" w:rsidR="00D21AA3" w:rsidRPr="00F373D9" w:rsidRDefault="00D21AA3" w:rsidP="00D21AA3">
            <w:pPr>
              <w:jc w:val="center"/>
              <w:rPr>
                <w:rFonts w:ascii="Arial" w:hAnsi="Arial" w:cs="Arial"/>
                <w:b/>
              </w:rPr>
            </w:pPr>
            <w:r w:rsidRPr="00F373D9">
              <w:rPr>
                <w:rFonts w:ascii="Arial" w:hAnsi="Arial" w:cs="Arial"/>
                <w:b/>
              </w:rPr>
              <w:t>ACTIVIDADES</w:t>
            </w:r>
          </w:p>
        </w:tc>
        <w:tc>
          <w:tcPr>
            <w:tcW w:w="2454" w:type="dxa"/>
            <w:vAlign w:val="center"/>
          </w:tcPr>
          <w:p w14:paraId="1219CAED" w14:textId="77777777" w:rsidR="00D21AA3" w:rsidRPr="00F373D9" w:rsidRDefault="00D21AA3" w:rsidP="00D21AA3">
            <w:pPr>
              <w:jc w:val="center"/>
              <w:rPr>
                <w:rFonts w:ascii="Arial" w:hAnsi="Arial" w:cs="Arial"/>
                <w:b/>
              </w:rPr>
            </w:pPr>
            <w:r w:rsidRPr="00F373D9">
              <w:rPr>
                <w:rFonts w:ascii="Arial" w:hAnsi="Arial" w:cs="Arial"/>
                <w:b/>
              </w:rPr>
              <w:t>CONTROLES /</w:t>
            </w:r>
          </w:p>
          <w:p w14:paraId="028AB321" w14:textId="77777777" w:rsidR="00D21AA3" w:rsidRPr="00F373D9" w:rsidRDefault="00D21AA3" w:rsidP="00D21AA3">
            <w:pPr>
              <w:jc w:val="center"/>
              <w:rPr>
                <w:rFonts w:ascii="Arial" w:hAnsi="Arial" w:cs="Arial"/>
                <w:b/>
              </w:rPr>
            </w:pPr>
            <w:r w:rsidRPr="00F373D9">
              <w:rPr>
                <w:rFonts w:ascii="Arial" w:hAnsi="Arial" w:cs="Arial"/>
                <w:b/>
              </w:rPr>
              <w:t>REGISTRO</w:t>
            </w:r>
          </w:p>
        </w:tc>
      </w:tr>
      <w:tr w:rsidR="00D21AA3" w:rsidRPr="00F373D9" w14:paraId="6406319F" w14:textId="77777777" w:rsidTr="006A290C">
        <w:tc>
          <w:tcPr>
            <w:tcW w:w="6521" w:type="dxa"/>
          </w:tcPr>
          <w:p w14:paraId="7F80B502" w14:textId="77777777" w:rsidR="0039749F" w:rsidRPr="00F373D9" w:rsidRDefault="0039749F" w:rsidP="0039749F">
            <w:pPr>
              <w:pStyle w:val="NormalWeb"/>
              <w:spacing w:before="0" w:beforeAutospacing="0" w:after="0" w:afterAutospacing="0"/>
              <w:jc w:val="both"/>
              <w:rPr>
                <w:rFonts w:ascii="Arial" w:hAnsi="Arial" w:cs="Arial"/>
              </w:rPr>
            </w:pPr>
            <w:r w:rsidRPr="00F373D9">
              <w:rPr>
                <w:rFonts w:ascii="Arial" w:hAnsi="Arial" w:cs="Arial"/>
                <w:color w:val="000000"/>
              </w:rPr>
              <w:t xml:space="preserve">1). </w:t>
            </w:r>
            <w:r w:rsidRPr="00F373D9">
              <w:rPr>
                <w:rFonts w:ascii="Arial" w:hAnsi="Arial" w:cs="Arial"/>
                <w:b/>
                <w:bCs/>
                <w:color w:val="000000"/>
              </w:rPr>
              <w:t>AUXILIAR ADMINISTRATIVA ASIGNADA A CONTABILIDAD,</w:t>
            </w:r>
            <w:r w:rsidRPr="00F373D9">
              <w:rPr>
                <w:rFonts w:ascii="Arial" w:hAnsi="Arial" w:cs="Arial"/>
                <w:color w:val="000000"/>
              </w:rPr>
              <w:t xml:space="preserve"> en los primeros diez (10) </w:t>
            </w:r>
            <w:proofErr w:type="gramStart"/>
            <w:r w:rsidRPr="00F373D9">
              <w:rPr>
                <w:rFonts w:ascii="Arial" w:hAnsi="Arial" w:cs="Arial"/>
                <w:color w:val="000000"/>
              </w:rPr>
              <w:t>días  del</w:t>
            </w:r>
            <w:proofErr w:type="gramEnd"/>
            <w:r w:rsidRPr="00F373D9">
              <w:rPr>
                <w:rFonts w:ascii="Arial" w:hAnsi="Arial" w:cs="Arial"/>
                <w:color w:val="000000"/>
              </w:rPr>
              <w:t xml:space="preserve"> mes se realiza la interface entre los módulos de predial e industria y comercio, para contabilizar la facturación, con el apoyo y dirección del CONTADOR DEL MUNICIPIO.</w:t>
            </w:r>
          </w:p>
          <w:p w14:paraId="07ACFF9F" w14:textId="77777777" w:rsidR="00264CDE" w:rsidRPr="00F373D9" w:rsidRDefault="00264CDE" w:rsidP="00264CDE">
            <w:pPr>
              <w:pStyle w:val="Prrafodelista"/>
              <w:ind w:left="360"/>
              <w:jc w:val="both"/>
              <w:rPr>
                <w:rFonts w:ascii="Arial" w:hAnsi="Arial" w:cs="Arial"/>
                <w:lang w:val="es-CO"/>
              </w:rPr>
            </w:pPr>
          </w:p>
        </w:tc>
        <w:tc>
          <w:tcPr>
            <w:tcW w:w="2454" w:type="dxa"/>
          </w:tcPr>
          <w:p w14:paraId="12D72DD6" w14:textId="77777777" w:rsidR="00D21AA3" w:rsidRPr="00F373D9" w:rsidRDefault="0051565F" w:rsidP="0051565F">
            <w:pPr>
              <w:jc w:val="center"/>
              <w:rPr>
                <w:rFonts w:ascii="Arial" w:hAnsi="Arial" w:cs="Arial"/>
              </w:rPr>
            </w:pPr>
            <w:r w:rsidRPr="00F373D9">
              <w:rPr>
                <w:rFonts w:ascii="Arial" w:eastAsia="Arial" w:hAnsi="Arial" w:cs="Arial"/>
              </w:rPr>
              <w:t>Comprobantes de industria y comercio y predial.</w:t>
            </w:r>
          </w:p>
        </w:tc>
      </w:tr>
      <w:tr w:rsidR="002C0DC2" w:rsidRPr="00F373D9" w14:paraId="173566FD" w14:textId="77777777" w:rsidTr="006A290C">
        <w:tc>
          <w:tcPr>
            <w:tcW w:w="6521" w:type="dxa"/>
          </w:tcPr>
          <w:p w14:paraId="5CAA9A85" w14:textId="77777777" w:rsidR="0039749F" w:rsidRPr="00F373D9" w:rsidRDefault="0039749F" w:rsidP="0039749F">
            <w:pPr>
              <w:pStyle w:val="NormalWeb"/>
              <w:spacing w:before="0" w:beforeAutospacing="0" w:after="0" w:afterAutospacing="0"/>
              <w:jc w:val="both"/>
              <w:rPr>
                <w:rFonts w:ascii="Arial" w:hAnsi="Arial" w:cs="Arial"/>
              </w:rPr>
            </w:pPr>
            <w:r w:rsidRPr="00F373D9">
              <w:rPr>
                <w:rFonts w:ascii="Arial" w:hAnsi="Arial" w:cs="Arial"/>
                <w:color w:val="000000"/>
              </w:rPr>
              <w:t xml:space="preserve">2). </w:t>
            </w:r>
            <w:r w:rsidRPr="00F373D9">
              <w:rPr>
                <w:rFonts w:ascii="Arial" w:hAnsi="Arial" w:cs="Arial"/>
                <w:b/>
                <w:bCs/>
                <w:color w:val="000000"/>
              </w:rPr>
              <w:t>AUXILIAR ADMINISTRATIVA ASGINADA A CONTABILIDAD,</w:t>
            </w:r>
            <w:r w:rsidRPr="00F373D9">
              <w:rPr>
                <w:rFonts w:ascii="Arial" w:hAnsi="Arial" w:cs="Arial"/>
                <w:color w:val="000000"/>
              </w:rPr>
              <w:t xml:space="preserve"> concilia la </w:t>
            </w:r>
            <w:proofErr w:type="gramStart"/>
            <w:r w:rsidRPr="00F373D9">
              <w:rPr>
                <w:rFonts w:ascii="Arial" w:hAnsi="Arial" w:cs="Arial"/>
                <w:color w:val="000000"/>
              </w:rPr>
              <w:t>información  causada</w:t>
            </w:r>
            <w:proofErr w:type="gramEnd"/>
            <w:r w:rsidRPr="00F373D9">
              <w:rPr>
                <w:rFonts w:ascii="Arial" w:hAnsi="Arial" w:cs="Arial"/>
                <w:color w:val="000000"/>
              </w:rPr>
              <w:t xml:space="preserve"> (la que subió al sistema, por concepto de impuesto predial e industria y comercio, con el informe de facturación presentado  por la Auxiliar Administrativa de impuesto. Clasificación, con el apoyo y dirección del CONTADOR DEL MUNICIPIO.</w:t>
            </w:r>
          </w:p>
          <w:p w14:paraId="17F6C087" w14:textId="77777777" w:rsidR="00264CDE" w:rsidRPr="00F373D9" w:rsidRDefault="00264CDE" w:rsidP="00264CDE">
            <w:pPr>
              <w:pStyle w:val="Prrafodelista"/>
              <w:ind w:left="360"/>
              <w:jc w:val="both"/>
              <w:rPr>
                <w:rFonts w:ascii="Arial" w:hAnsi="Arial" w:cs="Arial"/>
                <w:lang w:val="es-CO"/>
              </w:rPr>
            </w:pPr>
          </w:p>
        </w:tc>
        <w:tc>
          <w:tcPr>
            <w:tcW w:w="2454" w:type="dxa"/>
          </w:tcPr>
          <w:p w14:paraId="7044B735" w14:textId="77777777" w:rsidR="002C0DC2" w:rsidRPr="00F373D9" w:rsidRDefault="0051565F" w:rsidP="0051565F">
            <w:pPr>
              <w:jc w:val="center"/>
              <w:rPr>
                <w:rFonts w:ascii="Arial" w:hAnsi="Arial" w:cs="Arial"/>
              </w:rPr>
            </w:pPr>
            <w:r w:rsidRPr="00F373D9">
              <w:rPr>
                <w:rFonts w:ascii="Arial" w:eastAsia="Arial" w:hAnsi="Arial" w:cs="Arial"/>
              </w:rPr>
              <w:t>Comprobante contable de ingresos</w:t>
            </w:r>
          </w:p>
        </w:tc>
      </w:tr>
      <w:tr w:rsidR="002C0DC2" w:rsidRPr="00F373D9" w14:paraId="7575E36D" w14:textId="77777777" w:rsidTr="006A290C">
        <w:tc>
          <w:tcPr>
            <w:tcW w:w="6521" w:type="dxa"/>
          </w:tcPr>
          <w:p w14:paraId="76BCBFC3" w14:textId="77777777" w:rsidR="0039749F" w:rsidRPr="00F373D9" w:rsidRDefault="0039749F" w:rsidP="0039749F">
            <w:pPr>
              <w:pStyle w:val="NormalWeb"/>
              <w:spacing w:before="0" w:beforeAutospacing="0" w:after="0" w:afterAutospacing="0"/>
              <w:jc w:val="both"/>
              <w:rPr>
                <w:rFonts w:ascii="Arial" w:hAnsi="Arial" w:cs="Arial"/>
              </w:rPr>
            </w:pPr>
            <w:r w:rsidRPr="00F373D9">
              <w:rPr>
                <w:rFonts w:ascii="Arial" w:hAnsi="Arial" w:cs="Arial"/>
                <w:color w:val="000000"/>
              </w:rPr>
              <w:t>3).</w:t>
            </w:r>
            <w:r w:rsidRPr="00F373D9">
              <w:rPr>
                <w:rFonts w:ascii="Arial" w:hAnsi="Arial" w:cs="Arial"/>
                <w:b/>
                <w:bCs/>
                <w:color w:val="000000"/>
              </w:rPr>
              <w:t xml:space="preserve"> AUXILIAR ADMINISTRATIVA ASIGNADA A CONTABILIDAD,</w:t>
            </w:r>
            <w:r w:rsidRPr="00F373D9">
              <w:rPr>
                <w:rFonts w:ascii="Arial" w:hAnsi="Arial" w:cs="Arial"/>
                <w:color w:val="000000"/>
              </w:rPr>
              <w:t xml:space="preserve"> causa los </w:t>
            </w:r>
            <w:proofErr w:type="gramStart"/>
            <w:r w:rsidRPr="00F373D9">
              <w:rPr>
                <w:rFonts w:ascii="Arial" w:hAnsi="Arial" w:cs="Arial"/>
                <w:color w:val="000000"/>
              </w:rPr>
              <w:t>egresos  una</w:t>
            </w:r>
            <w:proofErr w:type="gramEnd"/>
            <w:r w:rsidRPr="00F373D9">
              <w:rPr>
                <w:rFonts w:ascii="Arial" w:hAnsi="Arial" w:cs="Arial"/>
                <w:color w:val="000000"/>
              </w:rPr>
              <w:t xml:space="preserve"> vez cumpla con los requisitos  de Ley exigidos  por Presupuesto y Tesorería. Hace el registro en la respectiva cuenta contable, con el apoyo y dirección del CONTADOR DEL MUNICIPIO.</w:t>
            </w:r>
          </w:p>
          <w:p w14:paraId="4215A376" w14:textId="77777777" w:rsidR="00264CDE" w:rsidRPr="00F373D9" w:rsidRDefault="00264CDE" w:rsidP="0039749F">
            <w:pPr>
              <w:pStyle w:val="Prrafodelista"/>
              <w:ind w:left="360"/>
              <w:jc w:val="both"/>
              <w:rPr>
                <w:rFonts w:ascii="Arial" w:hAnsi="Arial" w:cs="Arial"/>
                <w:lang w:val="es-CO"/>
              </w:rPr>
            </w:pPr>
          </w:p>
        </w:tc>
        <w:tc>
          <w:tcPr>
            <w:tcW w:w="2454" w:type="dxa"/>
          </w:tcPr>
          <w:p w14:paraId="532CB704" w14:textId="77777777" w:rsidR="002C0DC2" w:rsidRPr="00F373D9" w:rsidRDefault="0051565F" w:rsidP="0051565F">
            <w:pPr>
              <w:jc w:val="center"/>
              <w:rPr>
                <w:rFonts w:ascii="Arial" w:hAnsi="Arial" w:cs="Arial"/>
              </w:rPr>
            </w:pPr>
            <w:r w:rsidRPr="00F373D9">
              <w:rPr>
                <w:rFonts w:ascii="Arial" w:eastAsia="Arial" w:hAnsi="Arial" w:cs="Arial"/>
              </w:rPr>
              <w:t>Comprobante contable de egresos</w:t>
            </w:r>
          </w:p>
        </w:tc>
      </w:tr>
      <w:tr w:rsidR="002C0DC2" w:rsidRPr="00F373D9" w14:paraId="1C887451" w14:textId="77777777" w:rsidTr="006A290C">
        <w:tc>
          <w:tcPr>
            <w:tcW w:w="6521" w:type="dxa"/>
          </w:tcPr>
          <w:p w14:paraId="46A2B7AC" w14:textId="77777777" w:rsidR="002C0DC2" w:rsidRPr="00F373D9" w:rsidRDefault="0039749F" w:rsidP="0039749F">
            <w:pPr>
              <w:jc w:val="both"/>
              <w:rPr>
                <w:rFonts w:ascii="Arial" w:hAnsi="Arial" w:cs="Arial"/>
              </w:rPr>
            </w:pPr>
            <w:r w:rsidRPr="00F373D9">
              <w:rPr>
                <w:rFonts w:ascii="Arial" w:hAnsi="Arial" w:cs="Arial"/>
                <w:color w:val="000000"/>
              </w:rPr>
              <w:t>4)</w:t>
            </w:r>
            <w:r w:rsidRPr="00F373D9">
              <w:rPr>
                <w:rFonts w:ascii="Arial" w:hAnsi="Arial" w:cs="Arial"/>
                <w:b/>
                <w:bCs/>
                <w:color w:val="000000"/>
              </w:rPr>
              <w:t xml:space="preserve">. AUXILIAR ADMINISTRATIVA ASIGNADA A CONTABILIDAD, </w:t>
            </w:r>
            <w:r w:rsidRPr="00F373D9">
              <w:rPr>
                <w:rFonts w:ascii="Arial" w:hAnsi="Arial" w:cs="Arial"/>
                <w:color w:val="000000"/>
              </w:rPr>
              <w:t>concilia la información  de ingresos y egresos  con la obtenida por las dependencias  de Tesorería y presupuesto, hace los asientos contables pertinentes de acuerdo al resultado, con el apoyo y dirección del CONTADOR DEL MUNICIPIO.</w:t>
            </w:r>
          </w:p>
        </w:tc>
        <w:tc>
          <w:tcPr>
            <w:tcW w:w="2454" w:type="dxa"/>
          </w:tcPr>
          <w:p w14:paraId="6B6D0AB0" w14:textId="77777777" w:rsidR="0051565F" w:rsidRPr="00F373D9" w:rsidRDefault="0051565F" w:rsidP="0051565F">
            <w:pPr>
              <w:pStyle w:val="Normal1"/>
              <w:tabs>
                <w:tab w:val="left" w:pos="6440"/>
              </w:tabs>
              <w:jc w:val="center"/>
              <w:rPr>
                <w:rFonts w:ascii="Arial" w:eastAsia="Arial" w:hAnsi="Arial" w:cs="Arial"/>
                <w:sz w:val="22"/>
                <w:szCs w:val="22"/>
              </w:rPr>
            </w:pPr>
            <w:r w:rsidRPr="00F373D9">
              <w:rPr>
                <w:rFonts w:ascii="Arial" w:eastAsia="Arial" w:hAnsi="Arial" w:cs="Arial"/>
                <w:sz w:val="22"/>
                <w:szCs w:val="22"/>
              </w:rPr>
              <w:t>Comprobante contable de ajustes</w:t>
            </w:r>
          </w:p>
          <w:p w14:paraId="513FED89" w14:textId="77777777" w:rsidR="002C0DC2" w:rsidRPr="00F373D9" w:rsidRDefault="0051565F" w:rsidP="0051565F">
            <w:pPr>
              <w:jc w:val="center"/>
              <w:rPr>
                <w:rFonts w:ascii="Arial" w:hAnsi="Arial" w:cs="Arial"/>
              </w:rPr>
            </w:pPr>
            <w:r w:rsidRPr="00F373D9">
              <w:rPr>
                <w:rFonts w:ascii="Arial" w:eastAsia="Arial" w:hAnsi="Arial" w:cs="Arial"/>
              </w:rPr>
              <w:t>(indirecto)</w:t>
            </w:r>
          </w:p>
        </w:tc>
      </w:tr>
      <w:tr w:rsidR="006A290C" w:rsidRPr="00F373D9" w14:paraId="4E2B2F9D" w14:textId="77777777" w:rsidTr="006A290C">
        <w:tc>
          <w:tcPr>
            <w:tcW w:w="6521" w:type="dxa"/>
          </w:tcPr>
          <w:p w14:paraId="39E30F35" w14:textId="77777777" w:rsidR="007045F1" w:rsidRPr="00F373D9" w:rsidRDefault="0039749F" w:rsidP="0039749F">
            <w:pPr>
              <w:jc w:val="both"/>
              <w:rPr>
                <w:rFonts w:ascii="Arial" w:hAnsi="Arial" w:cs="Arial"/>
              </w:rPr>
            </w:pPr>
            <w:r w:rsidRPr="00F373D9">
              <w:rPr>
                <w:rFonts w:ascii="Arial" w:hAnsi="Arial" w:cs="Arial"/>
                <w:color w:val="000000"/>
              </w:rPr>
              <w:t xml:space="preserve">5). </w:t>
            </w:r>
            <w:r w:rsidRPr="00F373D9">
              <w:rPr>
                <w:rFonts w:ascii="Arial" w:hAnsi="Arial" w:cs="Arial"/>
                <w:b/>
                <w:bCs/>
                <w:color w:val="000000"/>
              </w:rPr>
              <w:t>EL CONTADOR (A</w:t>
            </w:r>
            <w:proofErr w:type="gramStart"/>
            <w:r w:rsidRPr="00F373D9">
              <w:rPr>
                <w:rFonts w:ascii="Arial" w:hAnsi="Arial" w:cs="Arial"/>
                <w:b/>
                <w:bCs/>
                <w:color w:val="000000"/>
              </w:rPr>
              <w:t>),</w:t>
            </w:r>
            <w:r w:rsidRPr="00F373D9">
              <w:rPr>
                <w:rFonts w:ascii="Arial" w:hAnsi="Arial" w:cs="Arial"/>
                <w:color w:val="000000"/>
              </w:rPr>
              <w:t xml:space="preserve"> </w:t>
            </w:r>
            <w:r w:rsidRPr="00F373D9">
              <w:rPr>
                <w:rFonts w:ascii="Arial" w:hAnsi="Arial" w:cs="Arial"/>
                <w:b/>
                <w:bCs/>
                <w:color w:val="000000"/>
              </w:rPr>
              <w:t> </w:t>
            </w:r>
            <w:r w:rsidRPr="00F373D9">
              <w:rPr>
                <w:rFonts w:ascii="Arial" w:hAnsi="Arial" w:cs="Arial"/>
                <w:color w:val="000000"/>
              </w:rPr>
              <w:t>Revisa</w:t>
            </w:r>
            <w:proofErr w:type="gramEnd"/>
            <w:r w:rsidRPr="00F373D9">
              <w:rPr>
                <w:rFonts w:ascii="Arial" w:hAnsi="Arial" w:cs="Arial"/>
                <w:color w:val="000000"/>
              </w:rPr>
              <w:t xml:space="preserve"> concilia caja, tesorería, presupuesto  y las demás rubros financieros a que haya lugar. Verifica la información contable del ente territorial, arrojada por el sistema DELTA; Después de conciliada y revisada la información financiera, </w:t>
            </w:r>
            <w:proofErr w:type="gramStart"/>
            <w:r w:rsidRPr="00F373D9">
              <w:rPr>
                <w:rFonts w:ascii="Arial" w:hAnsi="Arial" w:cs="Arial"/>
                <w:color w:val="000000"/>
              </w:rPr>
              <w:t>sintetiza  y</w:t>
            </w:r>
            <w:proofErr w:type="gramEnd"/>
            <w:r w:rsidRPr="00F373D9">
              <w:rPr>
                <w:rFonts w:ascii="Arial" w:hAnsi="Arial" w:cs="Arial"/>
                <w:color w:val="000000"/>
              </w:rPr>
              <w:t xml:space="preserve"> representa la situación, los resultados de la actividad y la capacidad de prestación de servicios o generación de flujos de recursos, en estados, informes y reportes contables confiables, relevantes y comprensibles. Para garantizar estas características de los estados, informes y reportes contables, la revelación implica la presentación del conjunto de criterios o pautas particulares, seguidas en la etapa previa de reconocimiento, así como la manifestación de la información necesaria para la comprensión de la realidad que razonablemente representa la información contable pública. Los estados, informes y reportes contables se refieren a entidades contables públicas individuales agregadas y </w:t>
            </w:r>
            <w:r w:rsidRPr="00F373D9">
              <w:rPr>
                <w:rFonts w:ascii="Arial" w:hAnsi="Arial" w:cs="Arial"/>
                <w:color w:val="000000"/>
              </w:rPr>
              <w:lastRenderedPageBreak/>
              <w:t>consolidadas</w:t>
            </w:r>
          </w:p>
        </w:tc>
        <w:tc>
          <w:tcPr>
            <w:tcW w:w="2454" w:type="dxa"/>
          </w:tcPr>
          <w:p w14:paraId="56CB3E8B" w14:textId="77777777" w:rsidR="006A290C" w:rsidRPr="00F373D9" w:rsidRDefault="006A290C" w:rsidP="0051565F">
            <w:pPr>
              <w:jc w:val="center"/>
              <w:rPr>
                <w:rFonts w:ascii="Arial" w:hAnsi="Arial" w:cs="Arial"/>
              </w:rPr>
            </w:pPr>
          </w:p>
        </w:tc>
      </w:tr>
      <w:tr w:rsidR="006A290C" w:rsidRPr="00F373D9" w14:paraId="77D3A2A9" w14:textId="77777777" w:rsidTr="006A290C">
        <w:tc>
          <w:tcPr>
            <w:tcW w:w="6521" w:type="dxa"/>
          </w:tcPr>
          <w:p w14:paraId="69CE810F" w14:textId="77777777" w:rsidR="007045F1" w:rsidRPr="00F373D9" w:rsidRDefault="0039749F" w:rsidP="0039749F">
            <w:pPr>
              <w:jc w:val="both"/>
              <w:rPr>
                <w:rFonts w:ascii="Arial" w:hAnsi="Arial" w:cs="Arial"/>
              </w:rPr>
            </w:pPr>
            <w:r w:rsidRPr="00F373D9">
              <w:rPr>
                <w:rFonts w:ascii="Arial" w:hAnsi="Arial" w:cs="Arial"/>
                <w:color w:val="000000"/>
              </w:rPr>
              <w:lastRenderedPageBreak/>
              <w:t xml:space="preserve">6). </w:t>
            </w:r>
            <w:r w:rsidRPr="00F373D9">
              <w:rPr>
                <w:rFonts w:ascii="Arial" w:hAnsi="Arial" w:cs="Arial"/>
                <w:b/>
                <w:bCs/>
                <w:color w:val="000000"/>
              </w:rPr>
              <w:t>EL CONTADOR (A),</w:t>
            </w:r>
            <w:r w:rsidRPr="00F373D9">
              <w:rPr>
                <w:rFonts w:ascii="Arial" w:hAnsi="Arial" w:cs="Arial"/>
                <w:color w:val="000000"/>
              </w:rPr>
              <w:t>  Elabora los estados financieros, informes y reportes contables y entrega de manera  oportuna los estados, informes y reportes contables, los cuales deben contener la discriminación básica y adicional que sea necesaria para una adecuada interpretación cuantitativa y cualitativa de los hechos, transacciones y operaciones realizadas, permitiendo a los usuarios construir indicadores de seguimiento y evaluación de acuerdo con sus necesidades, e informar sobre el grado de avance de los planes, programas y proyectos de la entidad contable pública. Para el caso de los estados contables, se determina en esta actividad la aplicación del procedimiento para la estructuración y presentación de los estados contables básicos, contenido en el Manual de Procedimientos del Régimen de Contabilidad Pública y a las políticas de información contable establecidas por cada ente público. También deben verificarse y confrontarse los saldos de los libros frente a los saldos de los Estados, Informes y Reportes Contables. Para una mejor comprensión de la información, deben determinarse los aspectos o situaciones que ameritan ser explicados a través de las notas a los estados contables</w:t>
            </w:r>
          </w:p>
        </w:tc>
        <w:tc>
          <w:tcPr>
            <w:tcW w:w="2454" w:type="dxa"/>
          </w:tcPr>
          <w:p w14:paraId="323A1349" w14:textId="77777777" w:rsidR="0051565F" w:rsidRPr="00F373D9" w:rsidRDefault="0051565F" w:rsidP="0051565F">
            <w:pPr>
              <w:pStyle w:val="Normal1"/>
              <w:tabs>
                <w:tab w:val="left" w:pos="6440"/>
              </w:tabs>
              <w:jc w:val="center"/>
              <w:rPr>
                <w:rFonts w:ascii="Arial" w:eastAsia="Arial" w:hAnsi="Arial" w:cs="Arial"/>
                <w:sz w:val="22"/>
                <w:szCs w:val="22"/>
              </w:rPr>
            </w:pPr>
            <w:r w:rsidRPr="00F373D9">
              <w:rPr>
                <w:rFonts w:ascii="Arial" w:eastAsia="Arial" w:hAnsi="Arial" w:cs="Arial"/>
                <w:sz w:val="22"/>
                <w:szCs w:val="22"/>
              </w:rPr>
              <w:t>Informes contables</w:t>
            </w:r>
          </w:p>
          <w:p w14:paraId="7902B481" w14:textId="77777777" w:rsidR="006A290C" w:rsidRPr="00F373D9" w:rsidRDefault="006A290C" w:rsidP="0051565F">
            <w:pPr>
              <w:jc w:val="center"/>
              <w:rPr>
                <w:rFonts w:ascii="Arial" w:hAnsi="Arial" w:cs="Arial"/>
              </w:rPr>
            </w:pPr>
          </w:p>
        </w:tc>
      </w:tr>
      <w:tr w:rsidR="006A290C" w:rsidRPr="00F373D9" w14:paraId="6301E5B2" w14:textId="77777777" w:rsidTr="006A290C">
        <w:tc>
          <w:tcPr>
            <w:tcW w:w="6521" w:type="dxa"/>
          </w:tcPr>
          <w:p w14:paraId="0D141985" w14:textId="77777777" w:rsidR="004F7E00" w:rsidRPr="00F373D9" w:rsidRDefault="004F7E00" w:rsidP="004F7E00">
            <w:pPr>
              <w:pStyle w:val="NormalWeb"/>
              <w:spacing w:before="0" w:beforeAutospacing="0" w:after="0" w:afterAutospacing="0"/>
              <w:jc w:val="both"/>
              <w:rPr>
                <w:rFonts w:ascii="Arial" w:hAnsi="Arial" w:cs="Arial"/>
              </w:rPr>
            </w:pPr>
            <w:r w:rsidRPr="00F373D9">
              <w:rPr>
                <w:rFonts w:ascii="Arial" w:hAnsi="Arial" w:cs="Arial"/>
                <w:color w:val="000000"/>
              </w:rPr>
              <w:t>7).</w:t>
            </w:r>
            <w:r w:rsidRPr="00F373D9">
              <w:rPr>
                <w:rFonts w:ascii="Arial" w:hAnsi="Arial" w:cs="Arial"/>
                <w:b/>
                <w:bCs/>
                <w:color w:val="000000"/>
              </w:rPr>
              <w:t xml:space="preserve"> EL CONTADOR (A),</w:t>
            </w:r>
            <w:r w:rsidRPr="00F373D9">
              <w:rPr>
                <w:rFonts w:ascii="Arial" w:hAnsi="Arial" w:cs="Arial"/>
                <w:color w:val="000000"/>
              </w:rPr>
              <w:t xml:space="preserve"> Analiza </w:t>
            </w:r>
            <w:proofErr w:type="gramStart"/>
            <w:r w:rsidRPr="00F373D9">
              <w:rPr>
                <w:rFonts w:ascii="Arial" w:hAnsi="Arial" w:cs="Arial"/>
                <w:color w:val="000000"/>
              </w:rPr>
              <w:t>interpreta  y</w:t>
            </w:r>
            <w:proofErr w:type="gramEnd"/>
            <w:r w:rsidRPr="00F373D9">
              <w:rPr>
                <w:rFonts w:ascii="Arial" w:hAnsi="Arial" w:cs="Arial"/>
                <w:color w:val="000000"/>
              </w:rPr>
              <w:t xml:space="preserve"> comunica la información: </w:t>
            </w:r>
          </w:p>
          <w:p w14:paraId="5723BAFD" w14:textId="77777777" w:rsidR="004F7E00" w:rsidRPr="00F373D9" w:rsidRDefault="004F7E00" w:rsidP="004F7E00">
            <w:pPr>
              <w:jc w:val="both"/>
              <w:rPr>
                <w:rFonts w:ascii="Arial" w:hAnsi="Arial" w:cs="Arial"/>
              </w:rPr>
            </w:pPr>
          </w:p>
          <w:p w14:paraId="10C9542E" w14:textId="77777777" w:rsidR="004F7E00" w:rsidRPr="00F373D9" w:rsidRDefault="004F7E00" w:rsidP="004F7E00">
            <w:pPr>
              <w:pStyle w:val="NormalWeb"/>
              <w:spacing w:before="0" w:beforeAutospacing="0" w:after="0" w:afterAutospacing="0"/>
              <w:jc w:val="both"/>
              <w:rPr>
                <w:rFonts w:ascii="Arial" w:hAnsi="Arial" w:cs="Arial"/>
              </w:rPr>
            </w:pPr>
            <w:proofErr w:type="gramStart"/>
            <w:r w:rsidRPr="00F373D9">
              <w:rPr>
                <w:rFonts w:ascii="Arial" w:hAnsi="Arial" w:cs="Arial"/>
                <w:color w:val="000000"/>
              </w:rPr>
              <w:t>Envía  de</w:t>
            </w:r>
            <w:proofErr w:type="gramEnd"/>
            <w:r w:rsidRPr="00F373D9">
              <w:rPr>
                <w:rFonts w:ascii="Arial" w:hAnsi="Arial" w:cs="Arial"/>
                <w:color w:val="000000"/>
              </w:rPr>
              <w:t xml:space="preserve"> los Estados contables</w:t>
            </w:r>
          </w:p>
          <w:p w14:paraId="16AF1B24" w14:textId="77777777" w:rsidR="004F7E00" w:rsidRPr="00F373D9" w:rsidRDefault="004F7E00" w:rsidP="004F7E00">
            <w:pPr>
              <w:pStyle w:val="NormalWeb"/>
              <w:spacing w:before="0" w:beforeAutospacing="0" w:after="0" w:afterAutospacing="0"/>
              <w:jc w:val="both"/>
              <w:rPr>
                <w:rFonts w:ascii="Arial" w:hAnsi="Arial" w:cs="Arial"/>
              </w:rPr>
            </w:pPr>
            <w:r w:rsidRPr="00F373D9">
              <w:rPr>
                <w:rFonts w:ascii="Arial" w:hAnsi="Arial" w:cs="Arial"/>
                <w:color w:val="000000"/>
              </w:rPr>
              <w:t xml:space="preserve">Análisis de los estados contables del Municipio, informes y reportes contables, con el propósito de concluir sobre la situación, resultado y tendencia del </w:t>
            </w:r>
            <w:proofErr w:type="gramStart"/>
            <w:r w:rsidRPr="00F373D9">
              <w:rPr>
                <w:rFonts w:ascii="Arial" w:hAnsi="Arial" w:cs="Arial"/>
                <w:color w:val="000000"/>
              </w:rPr>
              <w:t xml:space="preserve">Municipio,   </w:t>
            </w:r>
            <w:proofErr w:type="gramEnd"/>
            <w:r w:rsidRPr="00F373D9">
              <w:rPr>
                <w:rFonts w:ascii="Arial" w:hAnsi="Arial" w:cs="Arial"/>
                <w:color w:val="000000"/>
              </w:rPr>
              <w:t>desde las perspectivas financiera, económica, social y ambiental.</w:t>
            </w:r>
          </w:p>
          <w:p w14:paraId="56B0F0EB" w14:textId="77777777" w:rsidR="00724B57" w:rsidRPr="00F373D9" w:rsidRDefault="00724B57" w:rsidP="00724B57">
            <w:pPr>
              <w:pStyle w:val="Prrafodelista"/>
              <w:ind w:left="360"/>
              <w:rPr>
                <w:rFonts w:ascii="Arial" w:hAnsi="Arial" w:cs="Arial"/>
                <w:lang w:val="es-CO"/>
              </w:rPr>
            </w:pPr>
          </w:p>
        </w:tc>
        <w:tc>
          <w:tcPr>
            <w:tcW w:w="2454" w:type="dxa"/>
          </w:tcPr>
          <w:p w14:paraId="5D175417" w14:textId="77777777" w:rsidR="006A290C" w:rsidRPr="00F373D9" w:rsidRDefault="0051565F" w:rsidP="0051565F">
            <w:pPr>
              <w:jc w:val="center"/>
              <w:rPr>
                <w:rFonts w:ascii="Arial" w:hAnsi="Arial" w:cs="Arial"/>
              </w:rPr>
            </w:pPr>
            <w:r w:rsidRPr="00F373D9">
              <w:rPr>
                <w:rFonts w:ascii="Arial" w:eastAsia="Arial" w:hAnsi="Arial" w:cs="Arial"/>
              </w:rPr>
              <w:t>Análisis e interpretación de la información contable</w:t>
            </w:r>
          </w:p>
        </w:tc>
      </w:tr>
      <w:tr w:rsidR="006A290C" w:rsidRPr="00F373D9" w14:paraId="6D24D86B" w14:textId="77777777" w:rsidTr="006A290C">
        <w:tc>
          <w:tcPr>
            <w:tcW w:w="6521" w:type="dxa"/>
          </w:tcPr>
          <w:p w14:paraId="5AD5DAB8" w14:textId="77777777" w:rsidR="006A782B" w:rsidRPr="00F373D9" w:rsidRDefault="006A782B" w:rsidP="006A782B">
            <w:pPr>
              <w:pStyle w:val="NormalWeb"/>
              <w:spacing w:before="0" w:beforeAutospacing="0" w:after="0" w:afterAutospacing="0"/>
              <w:jc w:val="both"/>
              <w:rPr>
                <w:rFonts w:ascii="Arial" w:hAnsi="Arial" w:cs="Arial"/>
              </w:rPr>
            </w:pPr>
            <w:r w:rsidRPr="00F373D9">
              <w:rPr>
                <w:rFonts w:ascii="Arial" w:hAnsi="Arial" w:cs="Arial"/>
                <w:color w:val="000000"/>
              </w:rPr>
              <w:t>8).</w:t>
            </w:r>
            <w:r w:rsidRPr="00F373D9">
              <w:rPr>
                <w:rFonts w:ascii="Arial" w:hAnsi="Arial" w:cs="Arial"/>
                <w:b/>
                <w:bCs/>
                <w:color w:val="000000"/>
              </w:rPr>
              <w:t xml:space="preserve"> EL CONTADOR,</w:t>
            </w:r>
            <w:r w:rsidRPr="00F373D9">
              <w:rPr>
                <w:rFonts w:ascii="Arial" w:hAnsi="Arial" w:cs="Arial"/>
                <w:color w:val="000000"/>
              </w:rPr>
              <w:t xml:space="preserve"> Elabora y rinde los informes </w:t>
            </w:r>
            <w:proofErr w:type="gramStart"/>
            <w:r w:rsidRPr="00F373D9">
              <w:rPr>
                <w:rFonts w:ascii="Arial" w:hAnsi="Arial" w:cs="Arial"/>
                <w:color w:val="000000"/>
              </w:rPr>
              <w:t>financieros  requeridos</w:t>
            </w:r>
            <w:proofErr w:type="gramEnd"/>
            <w:r w:rsidRPr="00F373D9">
              <w:rPr>
                <w:rFonts w:ascii="Arial" w:hAnsi="Arial" w:cs="Arial"/>
                <w:color w:val="000000"/>
              </w:rPr>
              <w:t xml:space="preserve"> por: la DIAN, la Contaduría General de la Nación, los entes de control y demás requerimientos del ente central.</w:t>
            </w:r>
          </w:p>
          <w:p w14:paraId="5934A4C0" w14:textId="77777777" w:rsidR="00264CDE" w:rsidRPr="00F373D9" w:rsidRDefault="00264CDE" w:rsidP="00264CDE">
            <w:pPr>
              <w:pStyle w:val="Prrafodelista"/>
              <w:ind w:left="360"/>
              <w:jc w:val="both"/>
              <w:rPr>
                <w:rFonts w:ascii="Arial" w:hAnsi="Arial" w:cs="Arial"/>
                <w:lang w:val="es-CO"/>
              </w:rPr>
            </w:pPr>
          </w:p>
        </w:tc>
        <w:tc>
          <w:tcPr>
            <w:tcW w:w="2454" w:type="dxa"/>
          </w:tcPr>
          <w:p w14:paraId="53A146C5" w14:textId="77777777" w:rsidR="006A290C" w:rsidRPr="00F373D9" w:rsidRDefault="0051565F" w:rsidP="0051565F">
            <w:pPr>
              <w:jc w:val="center"/>
              <w:rPr>
                <w:rFonts w:ascii="Arial" w:hAnsi="Arial" w:cs="Arial"/>
              </w:rPr>
            </w:pPr>
            <w:r w:rsidRPr="00F373D9">
              <w:rPr>
                <w:rFonts w:ascii="Arial" w:eastAsia="Arial" w:hAnsi="Arial" w:cs="Arial"/>
              </w:rPr>
              <w:t>Informe trimestral (contaduría general), y mensual retenciones (DIAN).</w:t>
            </w:r>
          </w:p>
        </w:tc>
      </w:tr>
      <w:tr w:rsidR="0077238C" w:rsidRPr="00F373D9" w14:paraId="49EB6C4F" w14:textId="77777777" w:rsidTr="006A290C">
        <w:tc>
          <w:tcPr>
            <w:tcW w:w="6521" w:type="dxa"/>
          </w:tcPr>
          <w:p w14:paraId="398F6D71" w14:textId="77777777" w:rsidR="00495C66" w:rsidRPr="00F373D9" w:rsidRDefault="006A782B" w:rsidP="00495C66">
            <w:pPr>
              <w:jc w:val="both"/>
              <w:rPr>
                <w:rFonts w:ascii="Arial" w:hAnsi="Arial" w:cs="Arial"/>
              </w:rPr>
            </w:pPr>
            <w:r w:rsidRPr="00F373D9">
              <w:rPr>
                <w:rFonts w:ascii="Arial" w:hAnsi="Arial" w:cs="Arial"/>
                <w:color w:val="000000"/>
              </w:rPr>
              <w:t xml:space="preserve">9). </w:t>
            </w:r>
            <w:r w:rsidRPr="00F373D9">
              <w:rPr>
                <w:rFonts w:ascii="Arial" w:hAnsi="Arial" w:cs="Arial"/>
                <w:b/>
                <w:bCs/>
                <w:color w:val="000000"/>
              </w:rPr>
              <w:t xml:space="preserve">AUXILIAR ADMINISTRATIVA ASIGNADA A CONTABILIDAD, </w:t>
            </w:r>
            <w:r w:rsidRPr="00F373D9">
              <w:rPr>
                <w:rFonts w:ascii="Arial" w:hAnsi="Arial" w:cs="Arial"/>
                <w:color w:val="000000"/>
              </w:rPr>
              <w:t>conserva los documentos y registros acorde al procedimiento de elaboración y control de la información documentada.</w:t>
            </w:r>
          </w:p>
        </w:tc>
        <w:tc>
          <w:tcPr>
            <w:tcW w:w="2454" w:type="dxa"/>
          </w:tcPr>
          <w:p w14:paraId="4E666988" w14:textId="77777777" w:rsidR="0077238C" w:rsidRPr="00F373D9" w:rsidRDefault="0077238C" w:rsidP="0051565F">
            <w:pPr>
              <w:jc w:val="center"/>
              <w:rPr>
                <w:rFonts w:ascii="Arial" w:hAnsi="Arial" w:cs="Arial"/>
              </w:rPr>
            </w:pPr>
          </w:p>
        </w:tc>
      </w:tr>
    </w:tbl>
    <w:p w14:paraId="67A6EDBC" w14:textId="77777777" w:rsidR="00D34547" w:rsidRPr="00F373D9" w:rsidRDefault="00D34547" w:rsidP="00BD7CCC">
      <w:pPr>
        <w:rPr>
          <w:rFonts w:ascii="Arial" w:hAnsi="Arial" w:cs="Arial"/>
          <w:sz w:val="22"/>
          <w:szCs w:val="22"/>
        </w:rPr>
      </w:pPr>
    </w:p>
    <w:p w14:paraId="09FB39BD" w14:textId="77777777" w:rsidR="00F0740F" w:rsidRPr="00F373D9" w:rsidRDefault="00F0740F" w:rsidP="00F0740F">
      <w:pPr>
        <w:pStyle w:val="Prrafodelista"/>
        <w:numPr>
          <w:ilvl w:val="0"/>
          <w:numId w:val="5"/>
        </w:numPr>
        <w:rPr>
          <w:rFonts w:ascii="Arial" w:hAnsi="Arial" w:cs="Arial"/>
          <w:b/>
          <w:sz w:val="22"/>
          <w:szCs w:val="22"/>
        </w:rPr>
      </w:pPr>
      <w:r w:rsidRPr="00F373D9">
        <w:rPr>
          <w:rFonts w:ascii="Arial" w:hAnsi="Arial" w:cs="Arial"/>
          <w:b/>
          <w:sz w:val="22"/>
          <w:szCs w:val="22"/>
        </w:rPr>
        <w:t>CONTROL DE CAMBIOS</w:t>
      </w:r>
    </w:p>
    <w:p w14:paraId="05E2C57B" w14:textId="77777777" w:rsidR="0096466C" w:rsidRPr="00F373D9" w:rsidRDefault="0096466C" w:rsidP="0096466C">
      <w:pPr>
        <w:spacing w:after="240"/>
        <w:rPr>
          <w:rFonts w:ascii="Arial" w:hAnsi="Arial" w:cs="Arial"/>
          <w:sz w:val="22"/>
          <w:szCs w:val="22"/>
          <w:lang w:val="es-CO" w:eastAsia="es-CO"/>
        </w:rPr>
      </w:pPr>
    </w:p>
    <w:tbl>
      <w:tblPr>
        <w:tblW w:w="0" w:type="auto"/>
        <w:tblCellMar>
          <w:top w:w="15" w:type="dxa"/>
          <w:left w:w="15" w:type="dxa"/>
          <w:bottom w:w="15" w:type="dxa"/>
          <w:right w:w="15" w:type="dxa"/>
        </w:tblCellMar>
        <w:tblLook w:val="04A0" w:firstRow="1" w:lastRow="0" w:firstColumn="1" w:lastColumn="0" w:noHBand="0" w:noVBand="1"/>
      </w:tblPr>
      <w:tblGrid>
        <w:gridCol w:w="595"/>
        <w:gridCol w:w="1114"/>
        <w:gridCol w:w="2934"/>
        <w:gridCol w:w="3311"/>
        <w:gridCol w:w="1100"/>
      </w:tblGrid>
      <w:tr w:rsidR="0096466C" w:rsidRPr="00F373D9" w14:paraId="6D6253FA" w14:textId="77777777" w:rsidTr="009646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EAD8A" w14:textId="77777777" w:rsidR="0096466C" w:rsidRPr="00F373D9" w:rsidRDefault="0096466C" w:rsidP="0096466C">
            <w:pPr>
              <w:spacing w:line="0" w:lineRule="atLeast"/>
              <w:jc w:val="center"/>
              <w:rPr>
                <w:rFonts w:ascii="Arial" w:hAnsi="Arial" w:cs="Arial"/>
                <w:sz w:val="22"/>
                <w:szCs w:val="22"/>
                <w:lang w:val="es-CO" w:eastAsia="es-CO"/>
              </w:rPr>
            </w:pPr>
            <w:proofErr w:type="spellStart"/>
            <w:r w:rsidRPr="00F373D9">
              <w:rPr>
                <w:rFonts w:ascii="Arial" w:hAnsi="Arial" w:cs="Arial"/>
                <w:b/>
                <w:bCs/>
                <w:color w:val="000000"/>
                <w:sz w:val="22"/>
                <w:szCs w:val="22"/>
                <w:lang w:val="es-CO" w:eastAsia="es-CO"/>
              </w:rPr>
              <w:t>Nro</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146745" w14:textId="77777777" w:rsidR="0096466C" w:rsidRPr="00F373D9" w:rsidRDefault="0096466C" w:rsidP="0096466C">
            <w:pPr>
              <w:spacing w:line="0" w:lineRule="atLeast"/>
              <w:jc w:val="center"/>
              <w:rPr>
                <w:rFonts w:ascii="Arial" w:hAnsi="Arial" w:cs="Arial"/>
                <w:sz w:val="22"/>
                <w:szCs w:val="22"/>
                <w:lang w:val="es-CO" w:eastAsia="es-CO"/>
              </w:rPr>
            </w:pPr>
            <w:r w:rsidRPr="00F373D9">
              <w:rPr>
                <w:rFonts w:ascii="Arial" w:hAnsi="Arial" w:cs="Arial"/>
                <w:b/>
                <w:bCs/>
                <w:color w:val="000000"/>
                <w:sz w:val="22"/>
                <w:szCs w:val="22"/>
                <w:lang w:val="es-CO" w:eastAsia="es-CO"/>
              </w:rPr>
              <w:t>Versión Inicial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CA7744" w14:textId="77777777" w:rsidR="0096466C" w:rsidRPr="00F373D9" w:rsidRDefault="0096466C" w:rsidP="0096466C">
            <w:pPr>
              <w:spacing w:line="0" w:lineRule="atLeast"/>
              <w:jc w:val="center"/>
              <w:rPr>
                <w:rFonts w:ascii="Arial" w:hAnsi="Arial" w:cs="Arial"/>
                <w:sz w:val="22"/>
                <w:szCs w:val="22"/>
                <w:lang w:val="es-CO" w:eastAsia="es-CO"/>
              </w:rPr>
            </w:pPr>
            <w:r w:rsidRPr="00F373D9">
              <w:rPr>
                <w:rFonts w:ascii="Arial" w:hAnsi="Arial" w:cs="Arial"/>
                <w:b/>
                <w:bCs/>
                <w:color w:val="000000"/>
                <w:sz w:val="22"/>
                <w:szCs w:val="22"/>
                <w:lang w:val="es-CO" w:eastAsia="es-CO"/>
              </w:rPr>
              <w:t>Naturaleza del Cambio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4E4431" w14:textId="77777777" w:rsidR="0096466C" w:rsidRPr="00F373D9" w:rsidRDefault="0096466C" w:rsidP="0096466C">
            <w:pPr>
              <w:spacing w:line="0" w:lineRule="atLeast"/>
              <w:jc w:val="center"/>
              <w:rPr>
                <w:rFonts w:ascii="Arial" w:hAnsi="Arial" w:cs="Arial"/>
                <w:sz w:val="22"/>
                <w:szCs w:val="22"/>
                <w:lang w:val="es-CO" w:eastAsia="es-CO"/>
              </w:rPr>
            </w:pPr>
            <w:r w:rsidRPr="00F373D9">
              <w:rPr>
                <w:rFonts w:ascii="Arial" w:hAnsi="Arial" w:cs="Arial"/>
                <w:b/>
                <w:bCs/>
                <w:color w:val="000000"/>
                <w:sz w:val="22"/>
                <w:szCs w:val="22"/>
                <w:lang w:val="es-CO" w:eastAsia="es-CO"/>
              </w:rPr>
              <w:t>Identificación del Cambio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9AF97E" w14:textId="77777777" w:rsidR="0096466C" w:rsidRPr="00F373D9" w:rsidRDefault="0096466C" w:rsidP="0096466C">
            <w:pPr>
              <w:spacing w:line="0" w:lineRule="atLeast"/>
              <w:jc w:val="center"/>
              <w:rPr>
                <w:rFonts w:ascii="Arial" w:hAnsi="Arial" w:cs="Arial"/>
                <w:sz w:val="22"/>
                <w:szCs w:val="22"/>
                <w:lang w:val="es-CO" w:eastAsia="es-CO"/>
              </w:rPr>
            </w:pPr>
            <w:r w:rsidRPr="00F373D9">
              <w:rPr>
                <w:rFonts w:ascii="Arial" w:hAnsi="Arial" w:cs="Arial"/>
                <w:b/>
                <w:bCs/>
                <w:color w:val="000000"/>
                <w:sz w:val="22"/>
                <w:szCs w:val="22"/>
                <w:lang w:val="es-CO" w:eastAsia="es-CO"/>
              </w:rPr>
              <w:t>Versión Final</w:t>
            </w:r>
          </w:p>
        </w:tc>
      </w:tr>
      <w:tr w:rsidR="0096466C" w:rsidRPr="00F373D9" w14:paraId="40100AF6" w14:textId="77777777" w:rsidTr="009646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C8BBD" w14:textId="77777777" w:rsidR="0096466C" w:rsidRPr="00F373D9" w:rsidRDefault="0096466C" w:rsidP="0096466C">
            <w:pPr>
              <w:spacing w:line="0" w:lineRule="atLeast"/>
              <w:jc w:val="center"/>
              <w:rPr>
                <w:rFonts w:ascii="Arial" w:hAnsi="Arial" w:cs="Arial"/>
                <w:sz w:val="22"/>
                <w:szCs w:val="22"/>
                <w:lang w:val="es-CO" w:eastAsia="es-CO"/>
              </w:rPr>
            </w:pPr>
            <w:r w:rsidRPr="00F373D9">
              <w:rPr>
                <w:rFonts w:ascii="Arial" w:hAnsi="Arial" w:cs="Arial"/>
                <w:color w:val="000000"/>
                <w:sz w:val="22"/>
                <w:szCs w:val="22"/>
                <w:lang w:val="es-CO" w:eastAsia="es-CO"/>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9BD7B" w14:textId="77777777" w:rsidR="0096466C" w:rsidRPr="00F373D9" w:rsidRDefault="0096466C" w:rsidP="0096466C">
            <w:pPr>
              <w:spacing w:line="0" w:lineRule="atLeast"/>
              <w:jc w:val="center"/>
              <w:rPr>
                <w:rFonts w:ascii="Arial" w:hAnsi="Arial" w:cs="Arial"/>
                <w:sz w:val="22"/>
                <w:szCs w:val="22"/>
                <w:lang w:val="es-CO" w:eastAsia="es-CO"/>
              </w:rPr>
            </w:pPr>
            <w:r w:rsidRPr="00F373D9">
              <w:rPr>
                <w:rFonts w:ascii="Arial" w:hAnsi="Arial" w:cs="Arial"/>
                <w:color w:val="000000"/>
                <w:sz w:val="22"/>
                <w:szCs w:val="22"/>
                <w:lang w:val="es-CO" w:eastAsia="es-CO"/>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70036" w14:textId="77777777" w:rsidR="0096466C" w:rsidRPr="00F373D9" w:rsidRDefault="0096466C" w:rsidP="0096466C">
            <w:pPr>
              <w:spacing w:line="0" w:lineRule="atLeast"/>
              <w:jc w:val="both"/>
              <w:rPr>
                <w:rFonts w:ascii="Arial" w:hAnsi="Arial" w:cs="Arial"/>
                <w:sz w:val="22"/>
                <w:szCs w:val="22"/>
                <w:lang w:val="es-CO" w:eastAsia="es-CO"/>
              </w:rPr>
            </w:pPr>
            <w:r w:rsidRPr="00F373D9">
              <w:rPr>
                <w:rFonts w:ascii="Arial" w:hAnsi="Arial" w:cs="Arial"/>
                <w:color w:val="000000"/>
                <w:sz w:val="22"/>
                <w:szCs w:val="22"/>
                <w:lang w:val="es-CO" w:eastAsia="es-CO"/>
              </w:rPr>
              <w:t xml:space="preserve">Se ajusta el procedimiento contable para dar </w:t>
            </w:r>
            <w:r w:rsidRPr="00F373D9">
              <w:rPr>
                <w:rFonts w:ascii="Arial" w:hAnsi="Arial" w:cs="Arial"/>
                <w:color w:val="000000"/>
                <w:sz w:val="22"/>
                <w:szCs w:val="22"/>
                <w:lang w:val="es-CO" w:eastAsia="es-CO"/>
              </w:rPr>
              <w:lastRenderedPageBreak/>
              <w:t>cumplimiento a la Resolución 357 del 23 de julio de 2008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4FDA01" w14:textId="77777777" w:rsidR="0096466C" w:rsidRPr="00F373D9" w:rsidRDefault="0096466C" w:rsidP="0096466C">
            <w:pPr>
              <w:spacing w:line="0" w:lineRule="atLeast"/>
              <w:jc w:val="both"/>
              <w:rPr>
                <w:rFonts w:ascii="Arial" w:hAnsi="Arial" w:cs="Arial"/>
                <w:sz w:val="22"/>
                <w:szCs w:val="22"/>
                <w:lang w:val="es-CO" w:eastAsia="es-CO"/>
              </w:rPr>
            </w:pPr>
            <w:r w:rsidRPr="00F373D9">
              <w:rPr>
                <w:rFonts w:ascii="Arial" w:hAnsi="Arial" w:cs="Arial"/>
                <w:color w:val="000000"/>
                <w:sz w:val="22"/>
                <w:szCs w:val="22"/>
                <w:lang w:val="es-CO" w:eastAsia="es-CO"/>
              </w:rPr>
              <w:lastRenderedPageBreak/>
              <w:t xml:space="preserve">Se ajusta a la Resolución 357 del 23 de julio de 2008 y se </w:t>
            </w:r>
            <w:r w:rsidRPr="00F373D9">
              <w:rPr>
                <w:rFonts w:ascii="Arial" w:hAnsi="Arial" w:cs="Arial"/>
                <w:color w:val="000000"/>
                <w:sz w:val="22"/>
                <w:szCs w:val="22"/>
                <w:lang w:val="es-CO" w:eastAsia="es-CO"/>
              </w:rPr>
              <w:lastRenderedPageBreak/>
              <w:t>ajusta la versión 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B2FA8" w14:textId="77777777" w:rsidR="0096466C" w:rsidRPr="00F373D9" w:rsidRDefault="0096466C" w:rsidP="0096466C">
            <w:pPr>
              <w:spacing w:line="0" w:lineRule="atLeast"/>
              <w:jc w:val="center"/>
              <w:rPr>
                <w:rFonts w:ascii="Arial" w:hAnsi="Arial" w:cs="Arial"/>
                <w:sz w:val="22"/>
                <w:szCs w:val="22"/>
                <w:lang w:val="es-CO" w:eastAsia="es-CO"/>
              </w:rPr>
            </w:pPr>
            <w:r w:rsidRPr="00F373D9">
              <w:rPr>
                <w:rFonts w:ascii="Arial" w:hAnsi="Arial" w:cs="Arial"/>
                <w:color w:val="000000"/>
                <w:sz w:val="22"/>
                <w:szCs w:val="22"/>
                <w:lang w:val="es-CO" w:eastAsia="es-CO"/>
              </w:rPr>
              <w:lastRenderedPageBreak/>
              <w:t>03</w:t>
            </w:r>
          </w:p>
        </w:tc>
      </w:tr>
      <w:tr w:rsidR="0096466C" w:rsidRPr="00F373D9" w14:paraId="686ACA2D" w14:textId="77777777" w:rsidTr="009646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814B6B" w14:textId="77777777" w:rsidR="0096466C" w:rsidRPr="00F373D9" w:rsidRDefault="0096466C" w:rsidP="0096466C">
            <w:pPr>
              <w:spacing w:line="0" w:lineRule="atLeast"/>
              <w:jc w:val="center"/>
              <w:rPr>
                <w:rFonts w:ascii="Arial" w:hAnsi="Arial" w:cs="Arial"/>
                <w:sz w:val="22"/>
                <w:szCs w:val="22"/>
                <w:lang w:val="es-CO" w:eastAsia="es-CO"/>
              </w:rPr>
            </w:pPr>
            <w:r w:rsidRPr="00F373D9">
              <w:rPr>
                <w:rFonts w:ascii="Arial" w:hAnsi="Arial" w:cs="Arial"/>
                <w:color w:val="000000"/>
                <w:sz w:val="22"/>
                <w:szCs w:val="22"/>
                <w:lang w:val="es-CO" w:eastAsia="es-CO"/>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372FB8" w14:textId="77777777" w:rsidR="0096466C" w:rsidRPr="00F373D9" w:rsidRDefault="0096466C" w:rsidP="0096466C">
            <w:pPr>
              <w:spacing w:line="0" w:lineRule="atLeast"/>
              <w:jc w:val="center"/>
              <w:rPr>
                <w:rFonts w:ascii="Arial" w:hAnsi="Arial" w:cs="Arial"/>
                <w:sz w:val="22"/>
                <w:szCs w:val="22"/>
                <w:lang w:val="es-CO" w:eastAsia="es-CO"/>
              </w:rPr>
            </w:pPr>
            <w:r w:rsidRPr="00F373D9">
              <w:rPr>
                <w:rFonts w:ascii="Arial" w:hAnsi="Arial" w:cs="Arial"/>
                <w:color w:val="000000"/>
                <w:sz w:val="22"/>
                <w:szCs w:val="22"/>
                <w:lang w:val="es-CO" w:eastAsia="es-CO"/>
              </w:rPr>
              <w:t>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E9C9A" w14:textId="77777777" w:rsidR="0096466C" w:rsidRPr="00F373D9" w:rsidRDefault="0096466C" w:rsidP="0096466C">
            <w:pPr>
              <w:spacing w:line="0" w:lineRule="atLeast"/>
              <w:jc w:val="both"/>
              <w:rPr>
                <w:rFonts w:ascii="Arial" w:hAnsi="Arial" w:cs="Arial"/>
                <w:sz w:val="22"/>
                <w:szCs w:val="22"/>
                <w:lang w:val="es-CO" w:eastAsia="es-CO"/>
              </w:rPr>
            </w:pPr>
            <w:r w:rsidRPr="00F373D9">
              <w:rPr>
                <w:rFonts w:ascii="Arial" w:hAnsi="Arial" w:cs="Arial"/>
                <w:color w:val="000000"/>
                <w:sz w:val="22"/>
                <w:szCs w:val="22"/>
                <w:lang w:val="es-CO" w:eastAsia="es-CO"/>
              </w:rPr>
              <w:t>Se ajusta el procedimiento debido a que las actividades han variado por la asignación de nuevas actividades.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3ABC66" w14:textId="77777777" w:rsidR="0096466C" w:rsidRPr="00F373D9" w:rsidRDefault="0096466C" w:rsidP="0096466C">
            <w:pPr>
              <w:spacing w:line="0" w:lineRule="atLeast"/>
              <w:jc w:val="both"/>
              <w:rPr>
                <w:rFonts w:ascii="Arial" w:hAnsi="Arial" w:cs="Arial"/>
                <w:sz w:val="22"/>
                <w:szCs w:val="22"/>
                <w:lang w:val="es-CO" w:eastAsia="es-CO"/>
              </w:rPr>
            </w:pPr>
            <w:r w:rsidRPr="00F373D9">
              <w:rPr>
                <w:rFonts w:ascii="Arial" w:hAnsi="Arial" w:cs="Arial"/>
                <w:color w:val="000000"/>
                <w:sz w:val="22"/>
                <w:szCs w:val="22"/>
                <w:lang w:val="es-CO" w:eastAsia="es-CO"/>
              </w:rPr>
              <w:t>Se crea la actividad número ocho en el presente procedimiento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A89F1" w14:textId="77777777" w:rsidR="0096466C" w:rsidRPr="00F373D9" w:rsidRDefault="0096466C" w:rsidP="0096466C">
            <w:pPr>
              <w:spacing w:line="0" w:lineRule="atLeast"/>
              <w:jc w:val="center"/>
              <w:rPr>
                <w:rFonts w:ascii="Arial" w:hAnsi="Arial" w:cs="Arial"/>
                <w:sz w:val="22"/>
                <w:szCs w:val="22"/>
                <w:lang w:val="es-CO" w:eastAsia="es-CO"/>
              </w:rPr>
            </w:pPr>
            <w:r w:rsidRPr="00F373D9">
              <w:rPr>
                <w:rFonts w:ascii="Arial" w:hAnsi="Arial" w:cs="Arial"/>
                <w:color w:val="000000"/>
                <w:sz w:val="22"/>
                <w:szCs w:val="22"/>
                <w:lang w:val="es-CO" w:eastAsia="es-CO"/>
              </w:rPr>
              <w:t>04</w:t>
            </w:r>
          </w:p>
        </w:tc>
      </w:tr>
      <w:tr w:rsidR="0096466C" w:rsidRPr="00F373D9" w14:paraId="66950D56" w14:textId="77777777" w:rsidTr="009646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DB0247" w14:textId="77777777" w:rsidR="0096466C" w:rsidRPr="00F373D9" w:rsidRDefault="0096466C" w:rsidP="0096466C">
            <w:pPr>
              <w:spacing w:line="0" w:lineRule="atLeast"/>
              <w:jc w:val="center"/>
              <w:rPr>
                <w:rFonts w:ascii="Arial" w:hAnsi="Arial" w:cs="Arial"/>
                <w:sz w:val="22"/>
                <w:szCs w:val="22"/>
                <w:lang w:val="es-CO" w:eastAsia="es-CO"/>
              </w:rPr>
            </w:pPr>
            <w:r w:rsidRPr="00F373D9">
              <w:rPr>
                <w:rFonts w:ascii="Arial" w:hAnsi="Arial" w:cs="Arial"/>
                <w:color w:val="000000"/>
                <w:sz w:val="22"/>
                <w:szCs w:val="22"/>
                <w:lang w:val="es-CO" w:eastAsia="es-CO"/>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F34724" w14:textId="77777777" w:rsidR="0096466C" w:rsidRPr="00F373D9" w:rsidRDefault="0096466C" w:rsidP="0096466C">
            <w:pPr>
              <w:spacing w:line="0" w:lineRule="atLeast"/>
              <w:jc w:val="center"/>
              <w:rPr>
                <w:rFonts w:ascii="Arial" w:hAnsi="Arial" w:cs="Arial"/>
                <w:sz w:val="22"/>
                <w:szCs w:val="22"/>
                <w:lang w:val="es-CO" w:eastAsia="es-CO"/>
              </w:rPr>
            </w:pPr>
            <w:r w:rsidRPr="00F373D9">
              <w:rPr>
                <w:rFonts w:ascii="Arial" w:hAnsi="Arial" w:cs="Arial"/>
                <w:color w:val="000000"/>
                <w:sz w:val="22"/>
                <w:szCs w:val="22"/>
                <w:lang w:val="es-CO" w:eastAsia="es-CO"/>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FD18C2" w14:textId="77777777" w:rsidR="0096466C" w:rsidRPr="00F373D9" w:rsidRDefault="0096466C" w:rsidP="0096466C">
            <w:pPr>
              <w:spacing w:line="0" w:lineRule="atLeast"/>
              <w:jc w:val="both"/>
              <w:rPr>
                <w:rFonts w:ascii="Arial" w:hAnsi="Arial" w:cs="Arial"/>
                <w:sz w:val="22"/>
                <w:szCs w:val="22"/>
                <w:lang w:val="es-CO" w:eastAsia="es-CO"/>
              </w:rPr>
            </w:pPr>
            <w:r w:rsidRPr="00F373D9">
              <w:rPr>
                <w:rFonts w:ascii="Arial" w:hAnsi="Arial" w:cs="Arial"/>
                <w:color w:val="000000"/>
                <w:sz w:val="22"/>
                <w:szCs w:val="22"/>
                <w:lang w:val="es-CO" w:eastAsia="es-CO"/>
              </w:rPr>
              <w:t>Se ajusta el procedimiento por la segregación de funciones y el funcionamiento del Control Interno Contable.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AB7470" w14:textId="77777777" w:rsidR="0096466C" w:rsidRPr="00F373D9" w:rsidRDefault="0096466C" w:rsidP="0096466C">
            <w:pPr>
              <w:spacing w:line="0" w:lineRule="atLeast"/>
              <w:jc w:val="both"/>
              <w:rPr>
                <w:rFonts w:ascii="Arial" w:hAnsi="Arial" w:cs="Arial"/>
                <w:sz w:val="22"/>
                <w:szCs w:val="22"/>
                <w:lang w:val="es-CO" w:eastAsia="es-CO"/>
              </w:rPr>
            </w:pPr>
            <w:r w:rsidRPr="00F373D9">
              <w:rPr>
                <w:rFonts w:ascii="Arial" w:hAnsi="Arial" w:cs="Arial"/>
                <w:color w:val="000000"/>
                <w:sz w:val="22"/>
                <w:szCs w:val="22"/>
                <w:lang w:val="es-CO" w:eastAsia="es-CO"/>
              </w:rPr>
              <w:t>Las actividades de la 1 a la 4, las cuales son propias de la Auxiliar Administrativa, requieren del apoyo y dirección del Contador del Municipio.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EBBBC" w14:textId="77777777" w:rsidR="0096466C" w:rsidRPr="00F373D9" w:rsidRDefault="0096466C" w:rsidP="0096466C">
            <w:pPr>
              <w:spacing w:line="0" w:lineRule="atLeast"/>
              <w:jc w:val="center"/>
              <w:rPr>
                <w:rFonts w:ascii="Arial" w:hAnsi="Arial" w:cs="Arial"/>
                <w:sz w:val="22"/>
                <w:szCs w:val="22"/>
                <w:lang w:val="es-CO" w:eastAsia="es-CO"/>
              </w:rPr>
            </w:pPr>
            <w:r w:rsidRPr="00F373D9">
              <w:rPr>
                <w:rFonts w:ascii="Arial" w:hAnsi="Arial" w:cs="Arial"/>
                <w:color w:val="000000"/>
                <w:sz w:val="22"/>
                <w:szCs w:val="22"/>
                <w:lang w:val="es-CO" w:eastAsia="es-CO"/>
              </w:rPr>
              <w:t>05</w:t>
            </w:r>
          </w:p>
        </w:tc>
      </w:tr>
      <w:tr w:rsidR="0096466C" w:rsidRPr="00F373D9" w14:paraId="41E8DA8E" w14:textId="77777777" w:rsidTr="009646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2D879C" w14:textId="77777777" w:rsidR="0096466C" w:rsidRPr="00F373D9" w:rsidRDefault="0096466C" w:rsidP="0096466C">
            <w:pPr>
              <w:spacing w:line="0" w:lineRule="atLeast"/>
              <w:jc w:val="center"/>
              <w:rPr>
                <w:rFonts w:ascii="Arial" w:hAnsi="Arial" w:cs="Arial"/>
                <w:sz w:val="22"/>
                <w:szCs w:val="22"/>
                <w:lang w:val="es-CO" w:eastAsia="es-CO"/>
              </w:rPr>
            </w:pPr>
            <w:r w:rsidRPr="00F373D9">
              <w:rPr>
                <w:rFonts w:ascii="Arial" w:hAnsi="Arial" w:cs="Arial"/>
                <w:color w:val="000000"/>
                <w:sz w:val="22"/>
                <w:szCs w:val="22"/>
                <w:lang w:val="es-CO" w:eastAsia="es-CO"/>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8770B" w14:textId="77777777" w:rsidR="0096466C" w:rsidRPr="00F373D9" w:rsidRDefault="0096466C" w:rsidP="0096466C">
            <w:pPr>
              <w:spacing w:line="0" w:lineRule="atLeast"/>
              <w:jc w:val="center"/>
              <w:rPr>
                <w:rFonts w:ascii="Arial" w:hAnsi="Arial" w:cs="Arial"/>
                <w:sz w:val="22"/>
                <w:szCs w:val="22"/>
                <w:lang w:val="es-CO" w:eastAsia="es-CO"/>
              </w:rPr>
            </w:pPr>
            <w:r w:rsidRPr="00F373D9">
              <w:rPr>
                <w:rFonts w:ascii="Arial" w:hAnsi="Arial" w:cs="Arial"/>
                <w:color w:val="000000"/>
                <w:sz w:val="22"/>
                <w:szCs w:val="22"/>
                <w:lang w:val="es-CO" w:eastAsia="es-CO"/>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BB8EC8" w14:textId="77777777" w:rsidR="0096466C" w:rsidRPr="00F373D9" w:rsidRDefault="0096466C" w:rsidP="0096466C">
            <w:pPr>
              <w:spacing w:line="0" w:lineRule="atLeast"/>
              <w:jc w:val="both"/>
              <w:rPr>
                <w:rFonts w:ascii="Arial" w:hAnsi="Arial" w:cs="Arial"/>
                <w:sz w:val="22"/>
                <w:szCs w:val="22"/>
                <w:lang w:val="es-CO" w:eastAsia="es-CO"/>
              </w:rPr>
            </w:pPr>
            <w:r w:rsidRPr="00F373D9">
              <w:rPr>
                <w:rFonts w:ascii="Arial" w:hAnsi="Arial" w:cs="Arial"/>
                <w:color w:val="000000"/>
                <w:sz w:val="22"/>
                <w:szCs w:val="22"/>
                <w:lang w:val="es-CO" w:eastAsia="es-CO"/>
              </w:rPr>
              <w:t>Se ajusta el procedimiento cambio de logo y codificación.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14176" w14:textId="77777777" w:rsidR="0096466C" w:rsidRPr="00F373D9" w:rsidRDefault="0096466C" w:rsidP="0096466C">
            <w:pPr>
              <w:spacing w:line="0" w:lineRule="atLeast"/>
              <w:jc w:val="both"/>
              <w:rPr>
                <w:rFonts w:ascii="Arial" w:hAnsi="Arial" w:cs="Arial"/>
                <w:sz w:val="22"/>
                <w:szCs w:val="22"/>
                <w:lang w:val="es-CO" w:eastAsia="es-CO"/>
              </w:rPr>
            </w:pPr>
            <w:r w:rsidRPr="00F373D9">
              <w:rPr>
                <w:rFonts w:ascii="Arial" w:hAnsi="Arial" w:cs="Arial"/>
                <w:color w:val="000000"/>
                <w:sz w:val="22"/>
                <w:szCs w:val="22"/>
                <w:lang w:val="es-CO" w:eastAsia="es-CO"/>
              </w:rPr>
              <w:t>Se crean los literales 4, 5, 6 y se ajusta el literal 7 las actividades y cómo hace.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90531" w14:textId="77777777" w:rsidR="0096466C" w:rsidRPr="00F373D9" w:rsidRDefault="0096466C" w:rsidP="0096466C">
            <w:pPr>
              <w:spacing w:line="0" w:lineRule="atLeast"/>
              <w:jc w:val="center"/>
              <w:rPr>
                <w:rFonts w:ascii="Arial" w:hAnsi="Arial" w:cs="Arial"/>
                <w:sz w:val="22"/>
                <w:szCs w:val="22"/>
                <w:lang w:val="es-CO" w:eastAsia="es-CO"/>
              </w:rPr>
            </w:pPr>
            <w:r w:rsidRPr="00F373D9">
              <w:rPr>
                <w:rFonts w:ascii="Arial" w:hAnsi="Arial" w:cs="Arial"/>
                <w:color w:val="000000"/>
                <w:sz w:val="22"/>
                <w:szCs w:val="22"/>
                <w:lang w:val="es-CO" w:eastAsia="es-CO"/>
              </w:rPr>
              <w:t>06</w:t>
            </w:r>
          </w:p>
        </w:tc>
      </w:tr>
    </w:tbl>
    <w:p w14:paraId="1D154471" w14:textId="77777777" w:rsidR="0096466C" w:rsidRPr="00F373D9" w:rsidRDefault="0096466C" w:rsidP="00BD7CCC">
      <w:pPr>
        <w:rPr>
          <w:rFonts w:ascii="Arial" w:hAnsi="Arial" w:cs="Arial"/>
          <w:sz w:val="22"/>
          <w:szCs w:val="22"/>
        </w:rPr>
      </w:pPr>
    </w:p>
    <w:sectPr w:rsidR="0096466C" w:rsidRPr="00F373D9" w:rsidSect="00D41EDA">
      <w:headerReference w:type="default" r:id="rId8"/>
      <w:pgSz w:w="12240" w:h="15840"/>
      <w:pgMar w:top="709"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83680" w14:textId="77777777" w:rsidR="00F92EEB" w:rsidRPr="00E363F7" w:rsidRDefault="00F92EEB" w:rsidP="00E363F7">
      <w:r>
        <w:separator/>
      </w:r>
    </w:p>
  </w:endnote>
  <w:endnote w:type="continuationSeparator" w:id="0">
    <w:p w14:paraId="7B2956CC" w14:textId="77777777" w:rsidR="00F92EEB" w:rsidRPr="00E363F7" w:rsidRDefault="00F92EEB" w:rsidP="00E3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9A642" w14:textId="77777777" w:rsidR="00F92EEB" w:rsidRPr="00E363F7" w:rsidRDefault="00F92EEB" w:rsidP="00E363F7">
      <w:r>
        <w:separator/>
      </w:r>
    </w:p>
  </w:footnote>
  <w:footnote w:type="continuationSeparator" w:id="0">
    <w:p w14:paraId="2A4ED0A4" w14:textId="77777777" w:rsidR="00F92EEB" w:rsidRPr="00E363F7" w:rsidRDefault="00F92EEB" w:rsidP="00E363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AA1BA" w14:textId="77777777" w:rsidR="00161143" w:rsidRDefault="00161143">
    <w:pPr>
      <w:pStyle w:val="Encabezado"/>
    </w:pP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5"/>
      <w:gridCol w:w="4268"/>
      <w:gridCol w:w="2422"/>
      <w:gridCol w:w="1327"/>
    </w:tblGrid>
    <w:tr w:rsidR="00161143" w:rsidRPr="009E7573" w14:paraId="6E2D9C19" w14:textId="77777777" w:rsidTr="00267101">
      <w:trPr>
        <w:cantSplit/>
        <w:trHeight w:val="510"/>
        <w:jc w:val="center"/>
      </w:trPr>
      <w:tc>
        <w:tcPr>
          <w:tcW w:w="1925" w:type="dxa"/>
          <w:vMerge w:val="restart"/>
        </w:tcPr>
        <w:p w14:paraId="225B2F4B" w14:textId="6E2787CD" w:rsidR="00161143" w:rsidRPr="009E7573" w:rsidRDefault="00F34B0F" w:rsidP="00F9239C">
          <w:pPr>
            <w:rPr>
              <w:rFonts w:ascii="Arial" w:hAnsi="Arial" w:cs="Arial"/>
              <w:b/>
              <w:bCs/>
            </w:rPr>
          </w:pPr>
          <w:r>
            <w:rPr>
              <w:noProof/>
              <w:lang w:val="en-US" w:eastAsia="en-US"/>
            </w:rPr>
            <w:drawing>
              <wp:anchor distT="0" distB="0" distL="114300" distR="114300" simplePos="0" relativeHeight="251657216" behindDoc="0" locked="0" layoutInCell="1" allowOverlap="1" wp14:anchorId="7D91C47F" wp14:editId="3F22F560">
                <wp:simplePos x="0" y="0"/>
                <wp:positionH relativeFrom="column">
                  <wp:posOffset>92710</wp:posOffset>
                </wp:positionH>
                <wp:positionV relativeFrom="paragraph">
                  <wp:posOffset>45720</wp:posOffset>
                </wp:positionV>
                <wp:extent cx="871849" cy="790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49" cy="790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68" w:type="dxa"/>
          <w:vMerge w:val="restart"/>
          <w:vAlign w:val="center"/>
        </w:tcPr>
        <w:p w14:paraId="5FD37EB3" w14:textId="67F7018E" w:rsidR="00161143" w:rsidRPr="00F373D9" w:rsidRDefault="00F34B0F" w:rsidP="00C215CA">
          <w:pPr>
            <w:jc w:val="center"/>
            <w:rPr>
              <w:rFonts w:ascii="Arial" w:hAnsi="Arial" w:cs="Arial"/>
              <w:b/>
              <w:sz w:val="22"/>
              <w:szCs w:val="22"/>
            </w:rPr>
          </w:pPr>
          <w:r w:rsidRPr="00F373D9">
            <w:rPr>
              <w:rFonts w:ascii="Arial" w:hAnsi="Arial" w:cs="Arial"/>
              <w:b/>
              <w:sz w:val="22"/>
              <w:szCs w:val="22"/>
            </w:rPr>
            <w:t>CONTABILIDAD</w:t>
          </w:r>
        </w:p>
      </w:tc>
      <w:tc>
        <w:tcPr>
          <w:tcW w:w="2422" w:type="dxa"/>
          <w:vAlign w:val="center"/>
        </w:tcPr>
        <w:p w14:paraId="4FB09063" w14:textId="0F510A2C" w:rsidR="00161143" w:rsidRPr="00F373D9" w:rsidRDefault="00161143" w:rsidP="00962740">
          <w:pPr>
            <w:rPr>
              <w:rFonts w:ascii="Arial" w:hAnsi="Arial" w:cs="Arial"/>
              <w:b/>
              <w:bCs/>
              <w:sz w:val="22"/>
              <w:szCs w:val="22"/>
            </w:rPr>
          </w:pPr>
          <w:r w:rsidRPr="00F373D9">
            <w:rPr>
              <w:rFonts w:ascii="Arial" w:hAnsi="Arial" w:cs="Arial"/>
              <w:b/>
              <w:bCs/>
              <w:sz w:val="22"/>
              <w:szCs w:val="22"/>
            </w:rPr>
            <w:t xml:space="preserve">Código: </w:t>
          </w:r>
          <w:r w:rsidR="003630A4" w:rsidRPr="00F373D9">
            <w:rPr>
              <w:rFonts w:ascii="Arial" w:hAnsi="Arial" w:cs="Arial"/>
              <w:b/>
              <w:bCs/>
              <w:sz w:val="22"/>
              <w:szCs w:val="22"/>
            </w:rPr>
            <w:t>A-GF-P-003</w:t>
          </w:r>
        </w:p>
      </w:tc>
      <w:tc>
        <w:tcPr>
          <w:tcW w:w="1327" w:type="dxa"/>
          <w:vMerge w:val="restart"/>
        </w:tcPr>
        <w:p w14:paraId="43A00D5E" w14:textId="77777777" w:rsidR="00161143" w:rsidRPr="009E7573" w:rsidRDefault="00161143" w:rsidP="00F9239C">
          <w:pPr>
            <w:rPr>
              <w:rFonts w:ascii="Arial" w:hAnsi="Arial" w:cs="Arial"/>
              <w:b/>
              <w:bCs/>
            </w:rPr>
          </w:pPr>
          <w:r w:rsidRPr="00832060">
            <w:rPr>
              <w:rFonts w:ascii="Arial" w:hAnsi="Arial" w:cs="Arial"/>
              <w:b/>
              <w:bCs/>
              <w:noProof/>
              <w:lang w:val="en-US" w:eastAsia="en-US"/>
            </w:rPr>
            <w:drawing>
              <wp:inline distT="0" distB="0" distL="0" distR="0" wp14:anchorId="684CC594" wp14:editId="6444B5FA">
                <wp:extent cx="725229" cy="914400"/>
                <wp:effectExtent l="19050" t="0" r="0" b="0"/>
                <wp:docPr id="3" name="Imagen 1" descr="C:\Users\paola.azcarate\Pictures\Logo - Girardota con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ola.azcarate\Pictures\Logo - Girardota con Calidad.png"/>
                        <pic:cNvPicPr>
                          <a:picLocks noChangeAspect="1" noChangeArrowheads="1"/>
                        </pic:cNvPicPr>
                      </pic:nvPicPr>
                      <pic:blipFill>
                        <a:blip r:embed="rId2" cstate="print"/>
                        <a:srcRect/>
                        <a:stretch>
                          <a:fillRect/>
                        </a:stretch>
                      </pic:blipFill>
                      <pic:spPr bwMode="auto">
                        <a:xfrm>
                          <a:off x="0" y="0"/>
                          <a:ext cx="725639" cy="914917"/>
                        </a:xfrm>
                        <a:prstGeom prst="rect">
                          <a:avLst/>
                        </a:prstGeom>
                        <a:noFill/>
                        <a:ln w="9525">
                          <a:noFill/>
                          <a:miter lim="800000"/>
                          <a:headEnd/>
                          <a:tailEnd/>
                        </a:ln>
                      </pic:spPr>
                    </pic:pic>
                  </a:graphicData>
                </a:graphic>
              </wp:inline>
            </w:drawing>
          </w:r>
        </w:p>
      </w:tc>
    </w:tr>
    <w:tr w:rsidR="00161143" w:rsidRPr="009E7573" w14:paraId="609A9F77" w14:textId="77777777" w:rsidTr="00267101">
      <w:trPr>
        <w:cantSplit/>
        <w:trHeight w:val="510"/>
        <w:jc w:val="center"/>
      </w:trPr>
      <w:tc>
        <w:tcPr>
          <w:tcW w:w="1925" w:type="dxa"/>
          <w:vMerge/>
        </w:tcPr>
        <w:p w14:paraId="66CA59D3" w14:textId="77777777" w:rsidR="00161143" w:rsidRPr="009E7573" w:rsidRDefault="00161143" w:rsidP="00F9239C">
          <w:pPr>
            <w:rPr>
              <w:rFonts w:ascii="Arial" w:hAnsi="Arial" w:cs="Arial"/>
              <w:b/>
              <w:bCs/>
            </w:rPr>
          </w:pPr>
        </w:p>
      </w:tc>
      <w:tc>
        <w:tcPr>
          <w:tcW w:w="4268" w:type="dxa"/>
          <w:vMerge/>
          <w:vAlign w:val="center"/>
        </w:tcPr>
        <w:p w14:paraId="7BE4DF79" w14:textId="77777777" w:rsidR="00161143" w:rsidRPr="00F373D9" w:rsidRDefault="00161143" w:rsidP="00F9239C">
          <w:pPr>
            <w:rPr>
              <w:rFonts w:ascii="Arial" w:hAnsi="Arial" w:cs="Arial"/>
              <w:b/>
              <w:bCs/>
              <w:sz w:val="22"/>
              <w:szCs w:val="22"/>
            </w:rPr>
          </w:pPr>
        </w:p>
      </w:tc>
      <w:tc>
        <w:tcPr>
          <w:tcW w:w="2422" w:type="dxa"/>
          <w:vAlign w:val="center"/>
        </w:tcPr>
        <w:p w14:paraId="165E0D69" w14:textId="5A578EB4" w:rsidR="00161143" w:rsidRPr="00F373D9" w:rsidRDefault="00161143" w:rsidP="00962740">
          <w:pPr>
            <w:rPr>
              <w:rFonts w:ascii="Arial" w:hAnsi="Arial" w:cs="Arial"/>
              <w:b/>
              <w:bCs/>
              <w:sz w:val="22"/>
              <w:szCs w:val="22"/>
            </w:rPr>
          </w:pPr>
          <w:r w:rsidRPr="00F373D9">
            <w:rPr>
              <w:rFonts w:ascii="Arial" w:hAnsi="Arial" w:cs="Arial"/>
              <w:b/>
              <w:bCs/>
              <w:sz w:val="22"/>
              <w:szCs w:val="22"/>
            </w:rPr>
            <w:t xml:space="preserve">Versión: </w:t>
          </w:r>
          <w:r w:rsidR="003630A4" w:rsidRPr="00F373D9">
            <w:rPr>
              <w:rFonts w:ascii="Arial" w:hAnsi="Arial" w:cs="Arial"/>
              <w:b/>
              <w:bCs/>
              <w:sz w:val="22"/>
              <w:szCs w:val="22"/>
            </w:rPr>
            <w:t>01</w:t>
          </w:r>
        </w:p>
      </w:tc>
      <w:tc>
        <w:tcPr>
          <w:tcW w:w="1327" w:type="dxa"/>
          <w:vMerge/>
        </w:tcPr>
        <w:p w14:paraId="313530B7" w14:textId="77777777" w:rsidR="00161143" w:rsidRPr="009E7573" w:rsidRDefault="00161143" w:rsidP="00F9239C">
          <w:pPr>
            <w:rPr>
              <w:rFonts w:ascii="Arial" w:hAnsi="Arial" w:cs="Arial"/>
              <w:b/>
              <w:bCs/>
            </w:rPr>
          </w:pPr>
        </w:p>
      </w:tc>
    </w:tr>
    <w:tr w:rsidR="00161143" w:rsidRPr="009E7573" w14:paraId="66614074" w14:textId="77777777" w:rsidTr="00267101">
      <w:trPr>
        <w:cantSplit/>
        <w:trHeight w:val="398"/>
        <w:jc w:val="center"/>
      </w:trPr>
      <w:tc>
        <w:tcPr>
          <w:tcW w:w="1925" w:type="dxa"/>
          <w:vMerge/>
        </w:tcPr>
        <w:p w14:paraId="26E480E8" w14:textId="77777777" w:rsidR="00161143" w:rsidRPr="009E7573" w:rsidRDefault="00161143" w:rsidP="00F9239C">
          <w:pPr>
            <w:rPr>
              <w:rFonts w:ascii="Arial" w:hAnsi="Arial" w:cs="Arial"/>
              <w:b/>
              <w:bCs/>
            </w:rPr>
          </w:pPr>
        </w:p>
      </w:tc>
      <w:tc>
        <w:tcPr>
          <w:tcW w:w="4268" w:type="dxa"/>
          <w:vMerge/>
          <w:vAlign w:val="center"/>
        </w:tcPr>
        <w:p w14:paraId="2732149B" w14:textId="77777777" w:rsidR="00161143" w:rsidRPr="00F373D9" w:rsidRDefault="00161143" w:rsidP="00F9239C">
          <w:pPr>
            <w:rPr>
              <w:rFonts w:ascii="Arial" w:hAnsi="Arial" w:cs="Arial"/>
              <w:b/>
              <w:bCs/>
              <w:sz w:val="22"/>
              <w:szCs w:val="22"/>
            </w:rPr>
          </w:pPr>
        </w:p>
      </w:tc>
      <w:tc>
        <w:tcPr>
          <w:tcW w:w="2422" w:type="dxa"/>
          <w:vAlign w:val="center"/>
        </w:tcPr>
        <w:p w14:paraId="474D4D5C" w14:textId="27E09DD2" w:rsidR="00161143" w:rsidRPr="00F373D9" w:rsidRDefault="00161143" w:rsidP="00962740">
          <w:pPr>
            <w:rPr>
              <w:rFonts w:ascii="Arial" w:hAnsi="Arial" w:cs="Arial"/>
              <w:b/>
              <w:bCs/>
              <w:sz w:val="22"/>
              <w:szCs w:val="22"/>
            </w:rPr>
          </w:pPr>
          <w:r w:rsidRPr="00F373D9">
            <w:rPr>
              <w:rFonts w:ascii="Arial" w:hAnsi="Arial" w:cs="Arial"/>
              <w:b/>
              <w:bCs/>
              <w:sz w:val="22"/>
              <w:szCs w:val="22"/>
            </w:rPr>
            <w:t>Fecha:</w:t>
          </w:r>
          <w:r w:rsidR="00FB66A4" w:rsidRPr="00F373D9">
            <w:rPr>
              <w:rFonts w:ascii="Arial" w:hAnsi="Arial" w:cs="Arial"/>
              <w:b/>
              <w:bCs/>
              <w:sz w:val="22"/>
              <w:szCs w:val="22"/>
            </w:rPr>
            <w:t xml:space="preserve"> 01-03-2021</w:t>
          </w:r>
        </w:p>
      </w:tc>
      <w:tc>
        <w:tcPr>
          <w:tcW w:w="1327" w:type="dxa"/>
          <w:vMerge/>
        </w:tcPr>
        <w:p w14:paraId="7B9D8E19" w14:textId="77777777" w:rsidR="00161143" w:rsidRPr="009E7573" w:rsidRDefault="00161143" w:rsidP="00F9239C">
          <w:pPr>
            <w:rPr>
              <w:rFonts w:ascii="Arial" w:hAnsi="Arial" w:cs="Arial"/>
              <w:b/>
              <w:bCs/>
            </w:rPr>
          </w:pPr>
        </w:p>
      </w:tc>
    </w:tr>
  </w:tbl>
  <w:p w14:paraId="3BF28738" w14:textId="77777777" w:rsidR="00161143" w:rsidRDefault="00161143">
    <w:pPr>
      <w:pStyle w:val="Encabezado"/>
    </w:pPr>
  </w:p>
  <w:p w14:paraId="623A4A74" w14:textId="77777777" w:rsidR="00161143" w:rsidRDefault="0016114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DF4"/>
    <w:multiLevelType w:val="hybridMultilevel"/>
    <w:tmpl w:val="02ACE52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1F7904"/>
    <w:multiLevelType w:val="hybridMultilevel"/>
    <w:tmpl w:val="28E08400"/>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AB96700"/>
    <w:multiLevelType w:val="hybridMultilevel"/>
    <w:tmpl w:val="7CC633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1C246C"/>
    <w:multiLevelType w:val="hybridMultilevel"/>
    <w:tmpl w:val="B4606B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606681"/>
    <w:multiLevelType w:val="hybridMultilevel"/>
    <w:tmpl w:val="4AECCFE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8C67CC"/>
    <w:multiLevelType w:val="hybridMultilevel"/>
    <w:tmpl w:val="9D44A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DDC69D3"/>
    <w:multiLevelType w:val="hybridMultilevel"/>
    <w:tmpl w:val="3F224B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E3E0153"/>
    <w:multiLevelType w:val="hybridMultilevel"/>
    <w:tmpl w:val="3C5A9D5E"/>
    <w:lvl w:ilvl="0" w:tplc="75D62336">
      <w:start w:val="1"/>
      <w:numFmt w:val="decimal"/>
      <w:lvlText w:val="%1)"/>
      <w:lvlJc w:val="left"/>
      <w:pPr>
        <w:ind w:left="432" w:hanging="360"/>
      </w:pPr>
      <w:rPr>
        <w:rFonts w:hint="default"/>
      </w:rPr>
    </w:lvl>
    <w:lvl w:ilvl="1" w:tplc="240A0019" w:tentative="1">
      <w:start w:val="1"/>
      <w:numFmt w:val="lowerLetter"/>
      <w:lvlText w:val="%2."/>
      <w:lvlJc w:val="left"/>
      <w:pPr>
        <w:ind w:left="1152" w:hanging="360"/>
      </w:pPr>
    </w:lvl>
    <w:lvl w:ilvl="2" w:tplc="240A001B" w:tentative="1">
      <w:start w:val="1"/>
      <w:numFmt w:val="lowerRoman"/>
      <w:lvlText w:val="%3."/>
      <w:lvlJc w:val="right"/>
      <w:pPr>
        <w:ind w:left="1872" w:hanging="180"/>
      </w:pPr>
    </w:lvl>
    <w:lvl w:ilvl="3" w:tplc="240A000F" w:tentative="1">
      <w:start w:val="1"/>
      <w:numFmt w:val="decimal"/>
      <w:lvlText w:val="%4."/>
      <w:lvlJc w:val="left"/>
      <w:pPr>
        <w:ind w:left="2592" w:hanging="360"/>
      </w:pPr>
    </w:lvl>
    <w:lvl w:ilvl="4" w:tplc="240A0019" w:tentative="1">
      <w:start w:val="1"/>
      <w:numFmt w:val="lowerLetter"/>
      <w:lvlText w:val="%5."/>
      <w:lvlJc w:val="left"/>
      <w:pPr>
        <w:ind w:left="3312" w:hanging="360"/>
      </w:pPr>
    </w:lvl>
    <w:lvl w:ilvl="5" w:tplc="240A001B" w:tentative="1">
      <w:start w:val="1"/>
      <w:numFmt w:val="lowerRoman"/>
      <w:lvlText w:val="%6."/>
      <w:lvlJc w:val="right"/>
      <w:pPr>
        <w:ind w:left="4032" w:hanging="180"/>
      </w:pPr>
    </w:lvl>
    <w:lvl w:ilvl="6" w:tplc="240A000F" w:tentative="1">
      <w:start w:val="1"/>
      <w:numFmt w:val="decimal"/>
      <w:lvlText w:val="%7."/>
      <w:lvlJc w:val="left"/>
      <w:pPr>
        <w:ind w:left="4752" w:hanging="360"/>
      </w:pPr>
    </w:lvl>
    <w:lvl w:ilvl="7" w:tplc="240A0019" w:tentative="1">
      <w:start w:val="1"/>
      <w:numFmt w:val="lowerLetter"/>
      <w:lvlText w:val="%8."/>
      <w:lvlJc w:val="left"/>
      <w:pPr>
        <w:ind w:left="5472" w:hanging="360"/>
      </w:pPr>
    </w:lvl>
    <w:lvl w:ilvl="8" w:tplc="240A001B" w:tentative="1">
      <w:start w:val="1"/>
      <w:numFmt w:val="lowerRoman"/>
      <w:lvlText w:val="%9."/>
      <w:lvlJc w:val="right"/>
      <w:pPr>
        <w:ind w:left="6192" w:hanging="180"/>
      </w:pPr>
    </w:lvl>
  </w:abstractNum>
  <w:abstractNum w:abstractNumId="8" w15:restartNumberingAfterBreak="0">
    <w:nsid w:val="40497E59"/>
    <w:multiLevelType w:val="hybridMultilevel"/>
    <w:tmpl w:val="005896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2A44CDE"/>
    <w:multiLevelType w:val="multilevel"/>
    <w:tmpl w:val="4EC2C22C"/>
    <w:lvl w:ilvl="0">
      <w:start w:val="3"/>
      <w:numFmt w:val="decimal"/>
      <w:lvlText w:val="%1"/>
      <w:lvlJc w:val="left"/>
      <w:pPr>
        <w:ind w:left="360" w:hanging="360"/>
      </w:pPr>
      <w:rPr>
        <w:rFonts w:hint="default"/>
        <w:b/>
        <w:color w:val="000000"/>
      </w:rPr>
    </w:lvl>
    <w:lvl w:ilvl="1">
      <w:start w:val="9"/>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0" w15:restartNumberingAfterBreak="0">
    <w:nsid w:val="4DF87BBF"/>
    <w:multiLevelType w:val="hybridMultilevel"/>
    <w:tmpl w:val="6784A82E"/>
    <w:lvl w:ilvl="0" w:tplc="240A0001">
      <w:start w:val="1"/>
      <w:numFmt w:val="bullet"/>
      <w:lvlText w:val=""/>
      <w:lvlJc w:val="left"/>
      <w:pPr>
        <w:ind w:left="778" w:hanging="360"/>
      </w:pPr>
      <w:rPr>
        <w:rFonts w:ascii="Symbol" w:hAnsi="Symbol" w:hint="default"/>
      </w:rPr>
    </w:lvl>
    <w:lvl w:ilvl="1" w:tplc="240A0003" w:tentative="1">
      <w:start w:val="1"/>
      <w:numFmt w:val="bullet"/>
      <w:lvlText w:val="o"/>
      <w:lvlJc w:val="left"/>
      <w:pPr>
        <w:ind w:left="1498" w:hanging="360"/>
      </w:pPr>
      <w:rPr>
        <w:rFonts w:ascii="Courier New" w:hAnsi="Courier New" w:cs="Courier New" w:hint="default"/>
      </w:rPr>
    </w:lvl>
    <w:lvl w:ilvl="2" w:tplc="240A0005" w:tentative="1">
      <w:start w:val="1"/>
      <w:numFmt w:val="bullet"/>
      <w:lvlText w:val=""/>
      <w:lvlJc w:val="left"/>
      <w:pPr>
        <w:ind w:left="2218" w:hanging="360"/>
      </w:pPr>
      <w:rPr>
        <w:rFonts w:ascii="Wingdings" w:hAnsi="Wingdings" w:hint="default"/>
      </w:rPr>
    </w:lvl>
    <w:lvl w:ilvl="3" w:tplc="240A0001" w:tentative="1">
      <w:start w:val="1"/>
      <w:numFmt w:val="bullet"/>
      <w:lvlText w:val=""/>
      <w:lvlJc w:val="left"/>
      <w:pPr>
        <w:ind w:left="2938" w:hanging="360"/>
      </w:pPr>
      <w:rPr>
        <w:rFonts w:ascii="Symbol" w:hAnsi="Symbol" w:hint="default"/>
      </w:rPr>
    </w:lvl>
    <w:lvl w:ilvl="4" w:tplc="240A0003" w:tentative="1">
      <w:start w:val="1"/>
      <w:numFmt w:val="bullet"/>
      <w:lvlText w:val="o"/>
      <w:lvlJc w:val="left"/>
      <w:pPr>
        <w:ind w:left="3658" w:hanging="360"/>
      </w:pPr>
      <w:rPr>
        <w:rFonts w:ascii="Courier New" w:hAnsi="Courier New" w:cs="Courier New" w:hint="default"/>
      </w:rPr>
    </w:lvl>
    <w:lvl w:ilvl="5" w:tplc="240A0005" w:tentative="1">
      <w:start w:val="1"/>
      <w:numFmt w:val="bullet"/>
      <w:lvlText w:val=""/>
      <w:lvlJc w:val="left"/>
      <w:pPr>
        <w:ind w:left="4378" w:hanging="360"/>
      </w:pPr>
      <w:rPr>
        <w:rFonts w:ascii="Wingdings" w:hAnsi="Wingdings" w:hint="default"/>
      </w:rPr>
    </w:lvl>
    <w:lvl w:ilvl="6" w:tplc="240A0001" w:tentative="1">
      <w:start w:val="1"/>
      <w:numFmt w:val="bullet"/>
      <w:lvlText w:val=""/>
      <w:lvlJc w:val="left"/>
      <w:pPr>
        <w:ind w:left="5098" w:hanging="360"/>
      </w:pPr>
      <w:rPr>
        <w:rFonts w:ascii="Symbol" w:hAnsi="Symbol" w:hint="default"/>
      </w:rPr>
    </w:lvl>
    <w:lvl w:ilvl="7" w:tplc="240A0003" w:tentative="1">
      <w:start w:val="1"/>
      <w:numFmt w:val="bullet"/>
      <w:lvlText w:val="o"/>
      <w:lvlJc w:val="left"/>
      <w:pPr>
        <w:ind w:left="5818" w:hanging="360"/>
      </w:pPr>
      <w:rPr>
        <w:rFonts w:ascii="Courier New" w:hAnsi="Courier New" w:cs="Courier New" w:hint="default"/>
      </w:rPr>
    </w:lvl>
    <w:lvl w:ilvl="8" w:tplc="240A0005" w:tentative="1">
      <w:start w:val="1"/>
      <w:numFmt w:val="bullet"/>
      <w:lvlText w:val=""/>
      <w:lvlJc w:val="left"/>
      <w:pPr>
        <w:ind w:left="6538" w:hanging="360"/>
      </w:pPr>
      <w:rPr>
        <w:rFonts w:ascii="Wingdings" w:hAnsi="Wingdings" w:hint="default"/>
      </w:rPr>
    </w:lvl>
  </w:abstractNum>
  <w:abstractNum w:abstractNumId="11" w15:restartNumberingAfterBreak="0">
    <w:nsid w:val="582A1C07"/>
    <w:multiLevelType w:val="hybridMultilevel"/>
    <w:tmpl w:val="D97E78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8614B05"/>
    <w:multiLevelType w:val="hybridMultilevel"/>
    <w:tmpl w:val="778A75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CC80A36"/>
    <w:multiLevelType w:val="hybridMultilevel"/>
    <w:tmpl w:val="4008F40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A2A7016"/>
    <w:multiLevelType w:val="multilevel"/>
    <w:tmpl w:val="75B2D060"/>
    <w:lvl w:ilvl="0">
      <w:start w:val="1"/>
      <w:numFmt w:val="decimal"/>
      <w:lvlText w:val="%1."/>
      <w:lvlJc w:val="left"/>
      <w:pPr>
        <w:ind w:left="360" w:hanging="360"/>
      </w:pPr>
      <w:rPr>
        <w:rFonts w:ascii="Arial" w:eastAsia="Times New Roman" w:hAnsi="Arial" w:cs="Arial"/>
      </w:rPr>
    </w:lvl>
    <w:lvl w:ilvl="1">
      <w:start w:val="6"/>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num w:numId="1">
    <w:abstractNumId w:val="7"/>
  </w:num>
  <w:num w:numId="2">
    <w:abstractNumId w:val="4"/>
  </w:num>
  <w:num w:numId="3">
    <w:abstractNumId w:val="3"/>
  </w:num>
  <w:num w:numId="4">
    <w:abstractNumId w:val="2"/>
  </w:num>
  <w:num w:numId="5">
    <w:abstractNumId w:val="14"/>
  </w:num>
  <w:num w:numId="6">
    <w:abstractNumId w:val="0"/>
  </w:num>
  <w:num w:numId="7">
    <w:abstractNumId w:val="13"/>
  </w:num>
  <w:num w:numId="8">
    <w:abstractNumId w:val="1"/>
  </w:num>
  <w:num w:numId="9">
    <w:abstractNumId w:val="10"/>
  </w:num>
  <w:num w:numId="10">
    <w:abstractNumId w:val="5"/>
  </w:num>
  <w:num w:numId="11">
    <w:abstractNumId w:val="12"/>
  </w:num>
  <w:num w:numId="12">
    <w:abstractNumId w:val="8"/>
  </w:num>
  <w:num w:numId="13">
    <w:abstractNumId w:val="1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394AAD"/>
    <w:rsid w:val="00007D16"/>
    <w:rsid w:val="00014D7F"/>
    <w:rsid w:val="0001797B"/>
    <w:rsid w:val="00020E24"/>
    <w:rsid w:val="00025D13"/>
    <w:rsid w:val="00027884"/>
    <w:rsid w:val="00032EF9"/>
    <w:rsid w:val="0004004A"/>
    <w:rsid w:val="00055065"/>
    <w:rsid w:val="00057F23"/>
    <w:rsid w:val="000667C8"/>
    <w:rsid w:val="00070D60"/>
    <w:rsid w:val="000873C0"/>
    <w:rsid w:val="00095A6E"/>
    <w:rsid w:val="000A5CFA"/>
    <w:rsid w:val="000B480F"/>
    <w:rsid w:val="000C21DE"/>
    <w:rsid w:val="000F26CB"/>
    <w:rsid w:val="001019CB"/>
    <w:rsid w:val="00123F42"/>
    <w:rsid w:val="00126A2D"/>
    <w:rsid w:val="001279BA"/>
    <w:rsid w:val="00134746"/>
    <w:rsid w:val="00137F79"/>
    <w:rsid w:val="00144AC7"/>
    <w:rsid w:val="00161143"/>
    <w:rsid w:val="001741C8"/>
    <w:rsid w:val="001817B4"/>
    <w:rsid w:val="0019645F"/>
    <w:rsid w:val="001A428E"/>
    <w:rsid w:val="001C53BB"/>
    <w:rsid w:val="001C6C26"/>
    <w:rsid w:val="001D5D27"/>
    <w:rsid w:val="001D5FCA"/>
    <w:rsid w:val="001E2DD8"/>
    <w:rsid w:val="001E76F2"/>
    <w:rsid w:val="001F5630"/>
    <w:rsid w:val="00204E24"/>
    <w:rsid w:val="00206723"/>
    <w:rsid w:val="002101BE"/>
    <w:rsid w:val="0021070B"/>
    <w:rsid w:val="002205A7"/>
    <w:rsid w:val="00232448"/>
    <w:rsid w:val="00240EB1"/>
    <w:rsid w:val="002423E5"/>
    <w:rsid w:val="00252B78"/>
    <w:rsid w:val="00264CDE"/>
    <w:rsid w:val="00267101"/>
    <w:rsid w:val="002853A3"/>
    <w:rsid w:val="002B29E3"/>
    <w:rsid w:val="002C0DC2"/>
    <w:rsid w:val="002D7D8B"/>
    <w:rsid w:val="002E15ED"/>
    <w:rsid w:val="002E424B"/>
    <w:rsid w:val="002E5DF8"/>
    <w:rsid w:val="002F5AF2"/>
    <w:rsid w:val="00316B35"/>
    <w:rsid w:val="00316E37"/>
    <w:rsid w:val="00320038"/>
    <w:rsid w:val="00324C50"/>
    <w:rsid w:val="0033536F"/>
    <w:rsid w:val="00346DA0"/>
    <w:rsid w:val="003630A4"/>
    <w:rsid w:val="00383A92"/>
    <w:rsid w:val="003867DC"/>
    <w:rsid w:val="00392591"/>
    <w:rsid w:val="0039285A"/>
    <w:rsid w:val="00394AAD"/>
    <w:rsid w:val="0039749F"/>
    <w:rsid w:val="003A3B7A"/>
    <w:rsid w:val="003E250B"/>
    <w:rsid w:val="003E3267"/>
    <w:rsid w:val="00434DE0"/>
    <w:rsid w:val="004409AE"/>
    <w:rsid w:val="00446A84"/>
    <w:rsid w:val="00451821"/>
    <w:rsid w:val="00454A16"/>
    <w:rsid w:val="00476967"/>
    <w:rsid w:val="00495C66"/>
    <w:rsid w:val="00497F78"/>
    <w:rsid w:val="004B1112"/>
    <w:rsid w:val="004C4A41"/>
    <w:rsid w:val="004D4B01"/>
    <w:rsid w:val="004D61E7"/>
    <w:rsid w:val="004E7CD2"/>
    <w:rsid w:val="004F6D9A"/>
    <w:rsid w:val="004F7E00"/>
    <w:rsid w:val="00506D89"/>
    <w:rsid w:val="00514450"/>
    <w:rsid w:val="0051565F"/>
    <w:rsid w:val="0053118A"/>
    <w:rsid w:val="00557982"/>
    <w:rsid w:val="00561A70"/>
    <w:rsid w:val="00572F35"/>
    <w:rsid w:val="00574C40"/>
    <w:rsid w:val="0058469F"/>
    <w:rsid w:val="005918D6"/>
    <w:rsid w:val="005A2BD3"/>
    <w:rsid w:val="005A6E03"/>
    <w:rsid w:val="005C52E7"/>
    <w:rsid w:val="005E7E33"/>
    <w:rsid w:val="0060119D"/>
    <w:rsid w:val="00606A75"/>
    <w:rsid w:val="00636266"/>
    <w:rsid w:val="00661114"/>
    <w:rsid w:val="0067117F"/>
    <w:rsid w:val="00675C04"/>
    <w:rsid w:val="006802B8"/>
    <w:rsid w:val="00687503"/>
    <w:rsid w:val="00690ECC"/>
    <w:rsid w:val="0069429D"/>
    <w:rsid w:val="006A290C"/>
    <w:rsid w:val="006A7754"/>
    <w:rsid w:val="006A782B"/>
    <w:rsid w:val="006B0E99"/>
    <w:rsid w:val="006B2C29"/>
    <w:rsid w:val="006C2B55"/>
    <w:rsid w:val="006C4AA7"/>
    <w:rsid w:val="006D342E"/>
    <w:rsid w:val="007045F1"/>
    <w:rsid w:val="00724B57"/>
    <w:rsid w:val="00745BEB"/>
    <w:rsid w:val="0075331F"/>
    <w:rsid w:val="00766DE3"/>
    <w:rsid w:val="0077238C"/>
    <w:rsid w:val="00796E86"/>
    <w:rsid w:val="007A1E51"/>
    <w:rsid w:val="007A64C8"/>
    <w:rsid w:val="007D7488"/>
    <w:rsid w:val="007E55CB"/>
    <w:rsid w:val="007F445F"/>
    <w:rsid w:val="00824BFD"/>
    <w:rsid w:val="00832060"/>
    <w:rsid w:val="0083670B"/>
    <w:rsid w:val="00836ADD"/>
    <w:rsid w:val="00843294"/>
    <w:rsid w:val="00846748"/>
    <w:rsid w:val="008604CE"/>
    <w:rsid w:val="008838E2"/>
    <w:rsid w:val="008958CB"/>
    <w:rsid w:val="008B158F"/>
    <w:rsid w:val="008D1CA4"/>
    <w:rsid w:val="008E0F2A"/>
    <w:rsid w:val="008F00F8"/>
    <w:rsid w:val="0092496C"/>
    <w:rsid w:val="00926107"/>
    <w:rsid w:val="0093688F"/>
    <w:rsid w:val="00943751"/>
    <w:rsid w:val="00945487"/>
    <w:rsid w:val="00961C3B"/>
    <w:rsid w:val="00962740"/>
    <w:rsid w:val="0096466C"/>
    <w:rsid w:val="00967CF7"/>
    <w:rsid w:val="009718D5"/>
    <w:rsid w:val="009905FA"/>
    <w:rsid w:val="00997DC0"/>
    <w:rsid w:val="009A1CFD"/>
    <w:rsid w:val="009A6A29"/>
    <w:rsid w:val="009B38D1"/>
    <w:rsid w:val="009B5950"/>
    <w:rsid w:val="009C4677"/>
    <w:rsid w:val="009E7573"/>
    <w:rsid w:val="00A05059"/>
    <w:rsid w:val="00A07B99"/>
    <w:rsid w:val="00A22FC9"/>
    <w:rsid w:val="00A40112"/>
    <w:rsid w:val="00A427FA"/>
    <w:rsid w:val="00A4422D"/>
    <w:rsid w:val="00A73190"/>
    <w:rsid w:val="00A84BA8"/>
    <w:rsid w:val="00AB1C38"/>
    <w:rsid w:val="00AB37BA"/>
    <w:rsid w:val="00AB7EDE"/>
    <w:rsid w:val="00B06362"/>
    <w:rsid w:val="00B20C39"/>
    <w:rsid w:val="00B36093"/>
    <w:rsid w:val="00B54529"/>
    <w:rsid w:val="00BB2FD4"/>
    <w:rsid w:val="00BC5E0C"/>
    <w:rsid w:val="00BD1E98"/>
    <w:rsid w:val="00BD68A4"/>
    <w:rsid w:val="00BD771A"/>
    <w:rsid w:val="00BD7CCC"/>
    <w:rsid w:val="00BE27DD"/>
    <w:rsid w:val="00BE4CE2"/>
    <w:rsid w:val="00BE50D9"/>
    <w:rsid w:val="00C03E04"/>
    <w:rsid w:val="00C116AE"/>
    <w:rsid w:val="00C215CA"/>
    <w:rsid w:val="00C26D40"/>
    <w:rsid w:val="00C50CFC"/>
    <w:rsid w:val="00C51286"/>
    <w:rsid w:val="00C5173C"/>
    <w:rsid w:val="00C52254"/>
    <w:rsid w:val="00C7592E"/>
    <w:rsid w:val="00C76248"/>
    <w:rsid w:val="00C76807"/>
    <w:rsid w:val="00D00539"/>
    <w:rsid w:val="00D00C65"/>
    <w:rsid w:val="00D21AA3"/>
    <w:rsid w:val="00D34547"/>
    <w:rsid w:val="00D41EDA"/>
    <w:rsid w:val="00D90E8F"/>
    <w:rsid w:val="00DB3D12"/>
    <w:rsid w:val="00DC19F8"/>
    <w:rsid w:val="00DD7D01"/>
    <w:rsid w:val="00DE011F"/>
    <w:rsid w:val="00DE2CE9"/>
    <w:rsid w:val="00DE397F"/>
    <w:rsid w:val="00E010B1"/>
    <w:rsid w:val="00E060E3"/>
    <w:rsid w:val="00E2172D"/>
    <w:rsid w:val="00E363F7"/>
    <w:rsid w:val="00E41814"/>
    <w:rsid w:val="00E42AC8"/>
    <w:rsid w:val="00E45F50"/>
    <w:rsid w:val="00E66761"/>
    <w:rsid w:val="00E76D71"/>
    <w:rsid w:val="00E83D25"/>
    <w:rsid w:val="00EA2604"/>
    <w:rsid w:val="00EA5361"/>
    <w:rsid w:val="00EB27BC"/>
    <w:rsid w:val="00EC2927"/>
    <w:rsid w:val="00EF4340"/>
    <w:rsid w:val="00EF7537"/>
    <w:rsid w:val="00F00F5F"/>
    <w:rsid w:val="00F0740F"/>
    <w:rsid w:val="00F26299"/>
    <w:rsid w:val="00F34B0F"/>
    <w:rsid w:val="00F373D9"/>
    <w:rsid w:val="00F43C22"/>
    <w:rsid w:val="00F43DBB"/>
    <w:rsid w:val="00F615DB"/>
    <w:rsid w:val="00F65584"/>
    <w:rsid w:val="00F9239C"/>
    <w:rsid w:val="00F92EEB"/>
    <w:rsid w:val="00FB0136"/>
    <w:rsid w:val="00FB66A4"/>
    <w:rsid w:val="00FE227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D1F2B6"/>
  <w15:docId w15:val="{C16ABEF3-1A4B-4CCB-A9B5-E6EA42A5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AA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94AAD"/>
    <w:pPr>
      <w:keepNext/>
      <w:jc w:val="center"/>
      <w:outlineLvl w:val="0"/>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4AAD"/>
    <w:rPr>
      <w:rFonts w:ascii="Arial" w:eastAsia="Times New Roman" w:hAnsi="Arial" w:cs="Arial"/>
      <w:b/>
      <w:bCs/>
      <w:sz w:val="24"/>
      <w:szCs w:val="24"/>
      <w:lang w:val="es-ES" w:eastAsia="es-ES"/>
    </w:rPr>
  </w:style>
  <w:style w:type="table" w:styleId="Tablaconcuadrcula">
    <w:name w:val="Table Grid"/>
    <w:basedOn w:val="Tablanormal"/>
    <w:uiPriority w:val="59"/>
    <w:rsid w:val="00394A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rsid w:val="00E363F7"/>
    <w:pPr>
      <w:tabs>
        <w:tab w:val="center" w:pos="4252"/>
        <w:tab w:val="right" w:pos="8504"/>
      </w:tabs>
    </w:pPr>
    <w:rPr>
      <w:sz w:val="20"/>
      <w:szCs w:val="20"/>
      <w:lang w:val="es-CO"/>
    </w:rPr>
  </w:style>
  <w:style w:type="character" w:customStyle="1" w:styleId="EncabezadoCar">
    <w:name w:val="Encabezado Car"/>
    <w:basedOn w:val="Fuentedeprrafopredeter"/>
    <w:link w:val="Encabezado"/>
    <w:rsid w:val="00E363F7"/>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E363F7"/>
    <w:pPr>
      <w:tabs>
        <w:tab w:val="center" w:pos="4419"/>
        <w:tab w:val="right" w:pos="8838"/>
      </w:tabs>
    </w:pPr>
  </w:style>
  <w:style w:type="character" w:customStyle="1" w:styleId="PiedepginaCar">
    <w:name w:val="Pie de página Car"/>
    <w:basedOn w:val="Fuentedeprrafopredeter"/>
    <w:link w:val="Piedepgina"/>
    <w:uiPriority w:val="99"/>
    <w:rsid w:val="00E363F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9239C"/>
    <w:pPr>
      <w:ind w:left="720"/>
      <w:contextualSpacing/>
    </w:pPr>
  </w:style>
  <w:style w:type="paragraph" w:styleId="Textodeglobo">
    <w:name w:val="Balloon Text"/>
    <w:basedOn w:val="Normal"/>
    <w:link w:val="TextodegloboCar"/>
    <w:uiPriority w:val="99"/>
    <w:semiHidden/>
    <w:unhideWhenUsed/>
    <w:rsid w:val="00832060"/>
    <w:rPr>
      <w:rFonts w:ascii="Tahoma" w:hAnsi="Tahoma" w:cs="Tahoma"/>
      <w:sz w:val="16"/>
      <w:szCs w:val="16"/>
    </w:rPr>
  </w:style>
  <w:style w:type="character" w:customStyle="1" w:styleId="TextodegloboCar">
    <w:name w:val="Texto de globo Car"/>
    <w:basedOn w:val="Fuentedeprrafopredeter"/>
    <w:link w:val="Textodeglobo"/>
    <w:uiPriority w:val="99"/>
    <w:semiHidden/>
    <w:rsid w:val="00832060"/>
    <w:rPr>
      <w:rFonts w:ascii="Tahoma" w:eastAsia="Times New Roman" w:hAnsi="Tahoma" w:cs="Tahoma"/>
      <w:sz w:val="16"/>
      <w:szCs w:val="16"/>
      <w:lang w:val="es-ES" w:eastAsia="es-ES"/>
    </w:rPr>
  </w:style>
  <w:style w:type="paragraph" w:styleId="Textoindependiente3">
    <w:name w:val="Body Text 3"/>
    <w:basedOn w:val="Normal"/>
    <w:link w:val="Textoindependiente3Car"/>
    <w:rsid w:val="00204E24"/>
    <w:pPr>
      <w:overflowPunct w:val="0"/>
      <w:autoSpaceDE w:val="0"/>
      <w:autoSpaceDN w:val="0"/>
      <w:adjustRightInd w:val="0"/>
      <w:jc w:val="both"/>
      <w:textAlignment w:val="baseline"/>
    </w:pPr>
    <w:rPr>
      <w:rFonts w:ascii="Arial" w:hAnsi="Arial"/>
      <w:szCs w:val="20"/>
      <w:lang w:val="es-ES_tradnl" w:eastAsia="es-CO"/>
    </w:rPr>
  </w:style>
  <w:style w:type="character" w:customStyle="1" w:styleId="Textoindependiente3Car">
    <w:name w:val="Texto independiente 3 Car"/>
    <w:basedOn w:val="Fuentedeprrafopredeter"/>
    <w:link w:val="Textoindependiente3"/>
    <w:rsid w:val="00204E24"/>
    <w:rPr>
      <w:rFonts w:ascii="Arial" w:eastAsia="Times New Roman" w:hAnsi="Arial" w:cs="Times New Roman"/>
      <w:sz w:val="24"/>
      <w:szCs w:val="20"/>
      <w:lang w:val="es-ES_tradnl" w:eastAsia="es-CO"/>
    </w:rPr>
  </w:style>
  <w:style w:type="paragraph" w:styleId="Sangra3detindependiente">
    <w:name w:val="Body Text Indent 3"/>
    <w:basedOn w:val="Normal"/>
    <w:link w:val="Sangra3detindependienteCar"/>
    <w:uiPriority w:val="99"/>
    <w:semiHidden/>
    <w:unhideWhenUsed/>
    <w:rsid w:val="00745BE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45BEB"/>
    <w:rPr>
      <w:rFonts w:ascii="Times New Roman" w:eastAsia="Times New Roman" w:hAnsi="Times New Roman" w:cs="Times New Roman"/>
      <w:sz w:val="16"/>
      <w:szCs w:val="16"/>
      <w:lang w:val="es-ES" w:eastAsia="es-ES"/>
    </w:rPr>
  </w:style>
  <w:style w:type="paragraph" w:styleId="Sangradetextonormal">
    <w:name w:val="Body Text Indent"/>
    <w:basedOn w:val="Normal"/>
    <w:link w:val="SangradetextonormalCar"/>
    <w:uiPriority w:val="99"/>
    <w:semiHidden/>
    <w:unhideWhenUsed/>
    <w:rsid w:val="00745BEB"/>
    <w:pPr>
      <w:spacing w:after="120"/>
      <w:ind w:left="283"/>
    </w:pPr>
  </w:style>
  <w:style w:type="character" w:customStyle="1" w:styleId="SangradetextonormalCar">
    <w:name w:val="Sangría de texto normal Car"/>
    <w:basedOn w:val="Fuentedeprrafopredeter"/>
    <w:link w:val="Sangradetextonormal"/>
    <w:uiPriority w:val="99"/>
    <w:semiHidden/>
    <w:rsid w:val="00745B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FE227A"/>
    <w:pPr>
      <w:spacing w:after="120"/>
    </w:pPr>
  </w:style>
  <w:style w:type="character" w:customStyle="1" w:styleId="TextoindependienteCar">
    <w:name w:val="Texto independiente Car"/>
    <w:basedOn w:val="Fuentedeprrafopredeter"/>
    <w:link w:val="Textoindependiente"/>
    <w:uiPriority w:val="99"/>
    <w:semiHidden/>
    <w:rsid w:val="00FE227A"/>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D21AA3"/>
    <w:pPr>
      <w:spacing w:after="120" w:line="480" w:lineRule="auto"/>
    </w:pPr>
  </w:style>
  <w:style w:type="character" w:customStyle="1" w:styleId="Textoindependiente2Car">
    <w:name w:val="Texto independiente 2 Car"/>
    <w:basedOn w:val="Fuentedeprrafopredeter"/>
    <w:link w:val="Textoindependiente2"/>
    <w:uiPriority w:val="99"/>
    <w:semiHidden/>
    <w:rsid w:val="00D21AA3"/>
    <w:rPr>
      <w:rFonts w:ascii="Times New Roman" w:eastAsia="Times New Roman" w:hAnsi="Times New Roman" w:cs="Times New Roman"/>
      <w:sz w:val="24"/>
      <w:szCs w:val="24"/>
      <w:lang w:val="es-ES" w:eastAsia="es-ES"/>
    </w:rPr>
  </w:style>
  <w:style w:type="paragraph" w:customStyle="1" w:styleId="Default">
    <w:name w:val="Default"/>
    <w:rsid w:val="00D21AA3"/>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NormalWeb">
    <w:name w:val="Normal (Web)"/>
    <w:basedOn w:val="Normal"/>
    <w:uiPriority w:val="99"/>
    <w:unhideWhenUsed/>
    <w:rsid w:val="00836ADD"/>
    <w:pPr>
      <w:spacing w:before="100" w:beforeAutospacing="1" w:after="100" w:afterAutospacing="1"/>
    </w:pPr>
    <w:rPr>
      <w:lang w:val="es-CO" w:eastAsia="es-CO"/>
    </w:rPr>
  </w:style>
  <w:style w:type="paragraph" w:customStyle="1" w:styleId="Normal1">
    <w:name w:val="Normal1"/>
    <w:rsid w:val="0051565F"/>
    <w:pPr>
      <w:spacing w:after="0" w:line="240" w:lineRule="auto"/>
    </w:pPr>
    <w:rPr>
      <w:rFonts w:ascii="Times New Roman" w:eastAsia="Times New Roman" w:hAnsi="Times New Roman" w:cs="Times New Roman"/>
      <w:sz w:val="20"/>
      <w:szCs w:val="20"/>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427480">
      <w:bodyDiv w:val="1"/>
      <w:marLeft w:val="0"/>
      <w:marRight w:val="0"/>
      <w:marTop w:val="0"/>
      <w:marBottom w:val="0"/>
      <w:divBdr>
        <w:top w:val="none" w:sz="0" w:space="0" w:color="auto"/>
        <w:left w:val="none" w:sz="0" w:space="0" w:color="auto"/>
        <w:bottom w:val="none" w:sz="0" w:space="0" w:color="auto"/>
        <w:right w:val="none" w:sz="0" w:space="0" w:color="auto"/>
      </w:divBdr>
    </w:div>
    <w:div w:id="1370571868">
      <w:bodyDiv w:val="1"/>
      <w:marLeft w:val="0"/>
      <w:marRight w:val="0"/>
      <w:marTop w:val="0"/>
      <w:marBottom w:val="0"/>
      <w:divBdr>
        <w:top w:val="none" w:sz="0" w:space="0" w:color="auto"/>
        <w:left w:val="none" w:sz="0" w:space="0" w:color="auto"/>
        <w:bottom w:val="none" w:sz="0" w:space="0" w:color="auto"/>
        <w:right w:val="none" w:sz="0" w:space="0" w:color="auto"/>
      </w:divBdr>
    </w:div>
    <w:div w:id="1522478264">
      <w:bodyDiv w:val="1"/>
      <w:marLeft w:val="0"/>
      <w:marRight w:val="0"/>
      <w:marTop w:val="0"/>
      <w:marBottom w:val="0"/>
      <w:divBdr>
        <w:top w:val="none" w:sz="0" w:space="0" w:color="auto"/>
        <w:left w:val="none" w:sz="0" w:space="0" w:color="auto"/>
        <w:bottom w:val="none" w:sz="0" w:space="0" w:color="auto"/>
        <w:right w:val="none" w:sz="0" w:space="0" w:color="auto"/>
      </w:divBdr>
    </w:div>
    <w:div w:id="1566918653">
      <w:bodyDiv w:val="1"/>
      <w:marLeft w:val="0"/>
      <w:marRight w:val="0"/>
      <w:marTop w:val="0"/>
      <w:marBottom w:val="0"/>
      <w:divBdr>
        <w:top w:val="none" w:sz="0" w:space="0" w:color="auto"/>
        <w:left w:val="none" w:sz="0" w:space="0" w:color="auto"/>
        <w:bottom w:val="none" w:sz="0" w:space="0" w:color="auto"/>
        <w:right w:val="none" w:sz="0" w:space="0" w:color="auto"/>
      </w:divBdr>
    </w:div>
    <w:div w:id="1797985516">
      <w:bodyDiv w:val="1"/>
      <w:marLeft w:val="0"/>
      <w:marRight w:val="0"/>
      <w:marTop w:val="0"/>
      <w:marBottom w:val="0"/>
      <w:divBdr>
        <w:top w:val="none" w:sz="0" w:space="0" w:color="auto"/>
        <w:left w:val="none" w:sz="0" w:space="0" w:color="auto"/>
        <w:bottom w:val="none" w:sz="0" w:space="0" w:color="auto"/>
        <w:right w:val="none" w:sz="0" w:space="0" w:color="auto"/>
      </w:divBdr>
    </w:div>
    <w:div w:id="1862477360">
      <w:bodyDiv w:val="1"/>
      <w:marLeft w:val="0"/>
      <w:marRight w:val="0"/>
      <w:marTop w:val="0"/>
      <w:marBottom w:val="0"/>
      <w:divBdr>
        <w:top w:val="none" w:sz="0" w:space="0" w:color="auto"/>
        <w:left w:val="none" w:sz="0" w:space="0" w:color="auto"/>
        <w:bottom w:val="none" w:sz="0" w:space="0" w:color="auto"/>
        <w:right w:val="none" w:sz="0" w:space="0" w:color="auto"/>
      </w:divBdr>
    </w:div>
    <w:div w:id="2080327102">
      <w:bodyDiv w:val="1"/>
      <w:marLeft w:val="0"/>
      <w:marRight w:val="0"/>
      <w:marTop w:val="0"/>
      <w:marBottom w:val="0"/>
      <w:divBdr>
        <w:top w:val="none" w:sz="0" w:space="0" w:color="auto"/>
        <w:left w:val="none" w:sz="0" w:space="0" w:color="auto"/>
        <w:bottom w:val="none" w:sz="0" w:space="0" w:color="auto"/>
        <w:right w:val="none" w:sz="0" w:space="0" w:color="auto"/>
      </w:divBdr>
      <w:divsChild>
        <w:div w:id="78677401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7053D-A435-45F9-915D-FBABCCC32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1119</Words>
  <Characters>6380</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robert.hoyos</dc:creator>
  <cp:lastModifiedBy>sistema calidad</cp:lastModifiedBy>
  <cp:revision>16</cp:revision>
  <cp:lastPrinted>2018-04-10T21:53:00Z</cp:lastPrinted>
  <dcterms:created xsi:type="dcterms:W3CDTF">2020-05-13T19:36:00Z</dcterms:created>
  <dcterms:modified xsi:type="dcterms:W3CDTF">2021-03-12T16:04:00Z</dcterms:modified>
</cp:coreProperties>
</file>