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F693" w14:textId="64FD50A3" w:rsidR="00745BEB" w:rsidRDefault="0097026C" w:rsidP="00271526">
      <w:pPr>
        <w:pStyle w:val="Prrafodelista"/>
        <w:numPr>
          <w:ilvl w:val="0"/>
          <w:numId w:val="5"/>
        </w:numPr>
        <w:ind w:left="0" w:hanging="142"/>
        <w:rPr>
          <w:rFonts w:ascii="Arial" w:hAnsi="Arial" w:cs="Arial"/>
          <w:b/>
          <w:sz w:val="22"/>
          <w:szCs w:val="22"/>
        </w:rPr>
      </w:pPr>
      <w:r w:rsidRPr="00AB3669">
        <w:rPr>
          <w:rFonts w:ascii="Arial" w:hAnsi="Arial" w:cs="Arial"/>
          <w:b/>
          <w:sz w:val="22"/>
          <w:szCs w:val="22"/>
        </w:rPr>
        <w:t>PROPÓ</w:t>
      </w:r>
      <w:r w:rsidR="00745BEB" w:rsidRPr="00AB3669">
        <w:rPr>
          <w:rFonts w:ascii="Arial" w:hAnsi="Arial" w:cs="Arial"/>
          <w:b/>
          <w:sz w:val="22"/>
          <w:szCs w:val="22"/>
        </w:rPr>
        <w:t>SITO</w:t>
      </w:r>
    </w:p>
    <w:p w14:paraId="650B72C7" w14:textId="77777777" w:rsidR="004A1D9F" w:rsidRPr="00AB3669" w:rsidRDefault="004A1D9F" w:rsidP="00271526">
      <w:pPr>
        <w:pStyle w:val="Prrafodelista"/>
        <w:ind w:left="0" w:hanging="142"/>
        <w:rPr>
          <w:rFonts w:ascii="Arial" w:hAnsi="Arial" w:cs="Arial"/>
          <w:b/>
          <w:sz w:val="22"/>
          <w:szCs w:val="22"/>
        </w:rPr>
      </w:pPr>
    </w:p>
    <w:p w14:paraId="6C24496E" w14:textId="6F790E56" w:rsidR="00B211F4" w:rsidRDefault="009D41B9" w:rsidP="00271526">
      <w:pPr>
        <w:pStyle w:val="Prrafodelista"/>
        <w:ind w:left="0" w:hanging="142"/>
        <w:jc w:val="both"/>
        <w:rPr>
          <w:rFonts w:ascii="Arial" w:hAnsi="Arial" w:cs="Arial"/>
          <w:sz w:val="22"/>
          <w:szCs w:val="22"/>
        </w:rPr>
      </w:pPr>
      <w:r>
        <w:rPr>
          <w:rFonts w:ascii="Arial" w:hAnsi="Arial" w:cs="Arial"/>
          <w:sz w:val="22"/>
          <w:szCs w:val="22"/>
        </w:rPr>
        <w:t xml:space="preserve">Establecer en la </w:t>
      </w:r>
      <w:r w:rsidR="004A1D9F">
        <w:rPr>
          <w:rFonts w:ascii="Arial" w:hAnsi="Arial" w:cs="Arial"/>
          <w:sz w:val="22"/>
          <w:szCs w:val="22"/>
        </w:rPr>
        <w:t>Alcaldía Municipal de Girardota</w:t>
      </w:r>
      <w:r>
        <w:rPr>
          <w:rFonts w:ascii="Arial" w:hAnsi="Arial" w:cs="Arial"/>
          <w:sz w:val="22"/>
          <w:szCs w:val="22"/>
        </w:rPr>
        <w:t xml:space="preserve"> las directrices para el establecimiento y actualización del direccionamiento estratégico de manera que sea coherente con el entorno y las co</w:t>
      </w:r>
      <w:r w:rsidR="004A1D9F">
        <w:rPr>
          <w:rFonts w:ascii="Arial" w:hAnsi="Arial" w:cs="Arial"/>
          <w:sz w:val="22"/>
          <w:szCs w:val="22"/>
        </w:rPr>
        <w:t>ndiciones internas de la entidad territorial</w:t>
      </w:r>
      <w:r>
        <w:rPr>
          <w:rFonts w:ascii="Arial" w:hAnsi="Arial" w:cs="Arial"/>
          <w:sz w:val="22"/>
          <w:szCs w:val="22"/>
        </w:rPr>
        <w:t xml:space="preserve">, oriente el desarrollo y crecimiento de la organización garantizando el logro de los objetivos </w:t>
      </w:r>
      <w:r w:rsidR="004A1D9F">
        <w:rPr>
          <w:rFonts w:ascii="Arial" w:hAnsi="Arial" w:cs="Arial"/>
          <w:sz w:val="22"/>
          <w:szCs w:val="22"/>
        </w:rPr>
        <w:t>y la adecuada prestación de los servicios.</w:t>
      </w:r>
    </w:p>
    <w:p w14:paraId="608F3332" w14:textId="77777777" w:rsidR="004A1D9F" w:rsidRPr="009D41B9" w:rsidRDefault="004A1D9F" w:rsidP="00271526">
      <w:pPr>
        <w:pStyle w:val="Prrafodelista"/>
        <w:ind w:left="0" w:hanging="142"/>
        <w:jc w:val="both"/>
        <w:rPr>
          <w:rFonts w:ascii="Arial" w:hAnsi="Arial" w:cs="Arial"/>
          <w:sz w:val="22"/>
          <w:szCs w:val="22"/>
        </w:rPr>
      </w:pPr>
    </w:p>
    <w:p w14:paraId="4721ED9B" w14:textId="08087732" w:rsidR="00745BEB" w:rsidRDefault="00745BEB" w:rsidP="00271526">
      <w:pPr>
        <w:pStyle w:val="Prrafodelista"/>
        <w:numPr>
          <w:ilvl w:val="0"/>
          <w:numId w:val="5"/>
        </w:numPr>
        <w:ind w:left="0" w:hanging="142"/>
        <w:rPr>
          <w:rFonts w:ascii="Arial" w:hAnsi="Arial" w:cs="Arial"/>
          <w:b/>
          <w:sz w:val="22"/>
          <w:szCs w:val="22"/>
        </w:rPr>
      </w:pPr>
      <w:r w:rsidRPr="00AB3669">
        <w:rPr>
          <w:rFonts w:ascii="Arial" w:hAnsi="Arial" w:cs="Arial"/>
          <w:b/>
          <w:sz w:val="22"/>
          <w:szCs w:val="22"/>
        </w:rPr>
        <w:t>ALCANCE</w:t>
      </w:r>
    </w:p>
    <w:p w14:paraId="613FF64F" w14:textId="77777777" w:rsidR="004A1D9F" w:rsidRDefault="004A1D9F" w:rsidP="00271526">
      <w:pPr>
        <w:pStyle w:val="Prrafodelista"/>
        <w:ind w:left="0" w:hanging="142"/>
        <w:rPr>
          <w:rFonts w:ascii="Arial" w:hAnsi="Arial" w:cs="Arial"/>
          <w:sz w:val="22"/>
          <w:szCs w:val="22"/>
        </w:rPr>
      </w:pPr>
    </w:p>
    <w:p w14:paraId="47D17DB9" w14:textId="1B532F08" w:rsidR="009D41B9" w:rsidRPr="009D41B9" w:rsidRDefault="009D41B9" w:rsidP="00271526">
      <w:pPr>
        <w:pStyle w:val="Prrafodelista"/>
        <w:ind w:left="0" w:hanging="142"/>
        <w:jc w:val="both"/>
        <w:rPr>
          <w:rFonts w:ascii="Arial" w:hAnsi="Arial" w:cs="Arial"/>
          <w:sz w:val="22"/>
          <w:szCs w:val="22"/>
        </w:rPr>
      </w:pPr>
      <w:r>
        <w:rPr>
          <w:rFonts w:ascii="Arial" w:hAnsi="Arial" w:cs="Arial"/>
          <w:sz w:val="22"/>
          <w:szCs w:val="22"/>
        </w:rPr>
        <w:t>El procedimiento se aplica en toda la organización e inicia con el análisis del entorno y de las condiciones internas de la empresa hasta la actualización y ajuste del direccionamiento</w:t>
      </w:r>
    </w:p>
    <w:p w14:paraId="7BA53BD5" w14:textId="77777777" w:rsidR="00B211F4" w:rsidRPr="009D41B9" w:rsidRDefault="00B211F4" w:rsidP="00271526">
      <w:pPr>
        <w:ind w:hanging="142"/>
        <w:rPr>
          <w:rFonts w:ascii="Arial" w:hAnsi="Arial" w:cs="Arial"/>
          <w:sz w:val="22"/>
          <w:szCs w:val="22"/>
        </w:rPr>
      </w:pPr>
    </w:p>
    <w:p w14:paraId="0CF54322" w14:textId="6B33153F" w:rsidR="00745BEB" w:rsidRDefault="004A1D9F" w:rsidP="00271526">
      <w:pPr>
        <w:pStyle w:val="Prrafodelista"/>
        <w:numPr>
          <w:ilvl w:val="0"/>
          <w:numId w:val="5"/>
        </w:numPr>
        <w:ind w:left="0" w:hanging="142"/>
        <w:rPr>
          <w:rFonts w:ascii="Arial" w:hAnsi="Arial" w:cs="Arial"/>
          <w:b/>
          <w:sz w:val="22"/>
          <w:szCs w:val="22"/>
        </w:rPr>
      </w:pPr>
      <w:r>
        <w:rPr>
          <w:rFonts w:ascii="Arial" w:hAnsi="Arial" w:cs="Arial"/>
          <w:b/>
          <w:sz w:val="22"/>
          <w:szCs w:val="22"/>
        </w:rPr>
        <w:t>DEFINICIONES</w:t>
      </w:r>
    </w:p>
    <w:p w14:paraId="21C2FBEA" w14:textId="75B6AA9C" w:rsidR="004A1D9F" w:rsidRDefault="004A1D9F" w:rsidP="004A1D9F">
      <w:pPr>
        <w:rPr>
          <w:rFonts w:ascii="Arial" w:hAnsi="Arial" w:cs="Arial"/>
          <w:b/>
          <w:sz w:val="22"/>
          <w:szCs w:val="22"/>
        </w:rPr>
      </w:pPr>
    </w:p>
    <w:p w14:paraId="033CCACA" w14:textId="77777777" w:rsidR="004A1D9F" w:rsidRPr="005032EF" w:rsidRDefault="004A1D9F" w:rsidP="004A1D9F">
      <w:pPr>
        <w:numPr>
          <w:ilvl w:val="0"/>
          <w:numId w:val="13"/>
        </w:numPr>
        <w:spacing w:before="120" w:after="120" w:line="276" w:lineRule="auto"/>
        <w:ind w:left="0"/>
        <w:jc w:val="both"/>
        <w:rPr>
          <w:rFonts w:ascii="Arial" w:hAnsi="Arial" w:cs="Arial"/>
        </w:rPr>
      </w:pPr>
      <w:r w:rsidRPr="005032EF">
        <w:rPr>
          <w:rFonts w:ascii="Arial" w:hAnsi="Arial" w:cs="Arial"/>
          <w:b/>
        </w:rPr>
        <w:t xml:space="preserve">Direccionamiento estratégico: </w:t>
      </w:r>
      <w:r w:rsidRPr="005032EF">
        <w:rPr>
          <w:rFonts w:ascii="Arial" w:hAnsi="Arial" w:cs="Arial"/>
        </w:rPr>
        <w:t>Es el componente estratégico el espacio donde se construyen las acciones que orientan a la organización hacia el logro de sus objetivos, por medio de la unificación de los esfuerzos de todos sus integrantes, está constituido por la misión, visión, valores, principios, políticas, objetivos estratégicos, modelo operacional por procesos y la estructura organizacional.</w:t>
      </w:r>
    </w:p>
    <w:p w14:paraId="4E3C56D0" w14:textId="77777777" w:rsidR="004A1D9F" w:rsidRPr="005032EF" w:rsidRDefault="004A1D9F" w:rsidP="004A1D9F">
      <w:pPr>
        <w:numPr>
          <w:ilvl w:val="0"/>
          <w:numId w:val="13"/>
        </w:numPr>
        <w:spacing w:before="120" w:after="120" w:line="276" w:lineRule="auto"/>
        <w:ind w:left="0"/>
        <w:jc w:val="both"/>
        <w:rPr>
          <w:rFonts w:ascii="Arial" w:hAnsi="Arial" w:cs="Arial"/>
        </w:rPr>
      </w:pPr>
      <w:r w:rsidRPr="005032EF">
        <w:rPr>
          <w:rFonts w:ascii="Arial" w:hAnsi="Arial" w:cs="Arial"/>
          <w:b/>
        </w:rPr>
        <w:t>Plan de Desarrollo:</w:t>
      </w:r>
      <w:r w:rsidRPr="005032EF">
        <w:rPr>
          <w:rFonts w:ascii="Arial" w:hAnsi="Arial" w:cs="Arial"/>
        </w:rPr>
        <w:t xml:space="preserve"> Documento que contiene los lineamientos generales, metodología, direccionamiento estratégico de la Empresa.</w:t>
      </w:r>
    </w:p>
    <w:p w14:paraId="76A729A6" w14:textId="13CB18CB" w:rsidR="004A1D9F" w:rsidRPr="005032EF" w:rsidRDefault="004A1D9F" w:rsidP="004A1D9F">
      <w:pPr>
        <w:numPr>
          <w:ilvl w:val="0"/>
          <w:numId w:val="13"/>
        </w:numPr>
        <w:spacing w:before="120" w:after="120" w:line="276" w:lineRule="auto"/>
        <w:ind w:left="0"/>
        <w:jc w:val="both"/>
        <w:rPr>
          <w:rFonts w:ascii="Arial" w:hAnsi="Arial" w:cs="Arial"/>
          <w:b/>
        </w:rPr>
      </w:pPr>
      <w:r w:rsidRPr="005032EF">
        <w:rPr>
          <w:rFonts w:ascii="Arial" w:hAnsi="Arial" w:cs="Arial"/>
          <w:b/>
        </w:rPr>
        <w:t>Proyecto:</w:t>
      </w:r>
      <w:r w:rsidRPr="005032EF">
        <w:rPr>
          <w:rFonts w:ascii="Arial" w:hAnsi="Arial" w:cs="Arial"/>
          <w:lang w:val="es-ES_tradnl"/>
        </w:rPr>
        <w:t xml:space="preserve"> Definido como la unidad operacional que vincula recursos, actividades y componentes durante un período determinado, con el fin de solucionar un problema o satisfacer una necesidad a una población objetivo.  Los proyectos se financian con recursos de inversión.</w:t>
      </w:r>
    </w:p>
    <w:p w14:paraId="05F5B660" w14:textId="77777777" w:rsidR="004A1D9F" w:rsidRPr="005032EF" w:rsidRDefault="004A1D9F" w:rsidP="004A1D9F">
      <w:pPr>
        <w:numPr>
          <w:ilvl w:val="0"/>
          <w:numId w:val="13"/>
        </w:numPr>
        <w:spacing w:before="120" w:after="120" w:line="276" w:lineRule="auto"/>
        <w:ind w:left="0"/>
        <w:jc w:val="both"/>
        <w:rPr>
          <w:rFonts w:ascii="Arial" w:hAnsi="Arial" w:cs="Arial"/>
        </w:rPr>
      </w:pPr>
      <w:r w:rsidRPr="005032EF">
        <w:rPr>
          <w:rFonts w:ascii="Arial" w:hAnsi="Arial" w:cs="Arial"/>
          <w:b/>
        </w:rPr>
        <w:t>Planes de Acción:</w:t>
      </w:r>
      <w:r w:rsidRPr="005032EF">
        <w:rPr>
          <w:rFonts w:ascii="Arial" w:hAnsi="Arial" w:cs="Arial"/>
        </w:rPr>
        <w:t xml:space="preserve"> Documento del Plan de Desarrollo que identifica los objetivos, estrategias, actividades y recursos necesarios para la ejecución de los proyectos o programas del Plan de Desarrollo.</w:t>
      </w:r>
    </w:p>
    <w:p w14:paraId="3E623819" w14:textId="77777777" w:rsidR="004A1D9F" w:rsidRPr="005032EF" w:rsidRDefault="004A1D9F" w:rsidP="004A1D9F">
      <w:pPr>
        <w:numPr>
          <w:ilvl w:val="0"/>
          <w:numId w:val="13"/>
        </w:numPr>
        <w:spacing w:before="120" w:after="120" w:line="276" w:lineRule="auto"/>
        <w:ind w:left="0"/>
        <w:jc w:val="both"/>
        <w:rPr>
          <w:rFonts w:ascii="Arial" w:hAnsi="Arial" w:cs="Arial"/>
          <w:b/>
        </w:rPr>
      </w:pPr>
      <w:r w:rsidRPr="005032EF">
        <w:rPr>
          <w:rFonts w:ascii="Arial" w:hAnsi="Arial" w:cs="Arial"/>
          <w:b/>
        </w:rPr>
        <w:t>Planes Operativos:</w:t>
      </w:r>
      <w:r w:rsidRPr="005032EF">
        <w:rPr>
          <w:rFonts w:ascii="Arial" w:hAnsi="Arial" w:cs="Arial"/>
        </w:rPr>
        <w:t xml:space="preserve"> Documento del Plan de Desarrollo que identifica las actividades, tareas, responsables y cronograma de ejecución de los proyectos o programas del Plan de Desarrollo.</w:t>
      </w:r>
    </w:p>
    <w:p w14:paraId="590EEBE6" w14:textId="70C0B49F" w:rsidR="004A1D9F" w:rsidRPr="005032EF" w:rsidRDefault="004A1D9F" w:rsidP="004A1D9F">
      <w:pPr>
        <w:numPr>
          <w:ilvl w:val="0"/>
          <w:numId w:val="13"/>
        </w:numPr>
        <w:spacing w:before="120" w:after="120" w:line="276" w:lineRule="auto"/>
        <w:ind w:left="0"/>
        <w:jc w:val="both"/>
        <w:rPr>
          <w:rFonts w:ascii="Arial" w:hAnsi="Arial" w:cs="Arial"/>
          <w:b/>
        </w:rPr>
      </w:pPr>
      <w:r w:rsidRPr="005032EF">
        <w:rPr>
          <w:rFonts w:ascii="Arial" w:hAnsi="Arial" w:cs="Arial"/>
          <w:b/>
        </w:rPr>
        <w:t xml:space="preserve">Matriz evaluación: </w:t>
      </w:r>
      <w:r w:rsidRPr="005032EF">
        <w:rPr>
          <w:rFonts w:ascii="Arial" w:hAnsi="Arial" w:cs="Arial"/>
        </w:rPr>
        <w:t>Registro del Plan de</w:t>
      </w:r>
      <w:r w:rsidRPr="005032EF">
        <w:rPr>
          <w:rFonts w:ascii="Arial" w:hAnsi="Arial" w:cs="Arial"/>
          <w:b/>
        </w:rPr>
        <w:t xml:space="preserve"> </w:t>
      </w:r>
      <w:r w:rsidRPr="005032EF">
        <w:rPr>
          <w:rFonts w:ascii="Arial" w:hAnsi="Arial" w:cs="Arial"/>
        </w:rPr>
        <w:t xml:space="preserve">Desarrollo </w:t>
      </w:r>
      <w:r w:rsidR="00770AB2">
        <w:rPr>
          <w:rFonts w:ascii="Arial" w:hAnsi="Arial" w:cs="Arial"/>
        </w:rPr>
        <w:t xml:space="preserve">Territorial </w:t>
      </w:r>
      <w:r w:rsidRPr="005032EF">
        <w:rPr>
          <w:rFonts w:ascii="Arial" w:hAnsi="Arial" w:cs="Arial"/>
        </w:rPr>
        <w:t>que utiliza una herramienta de medición del cumplimiento del Plan de Desarrollo.</w:t>
      </w:r>
    </w:p>
    <w:p w14:paraId="2C7CC813" w14:textId="210DB420" w:rsidR="004A1D9F" w:rsidRDefault="004A1D9F" w:rsidP="004A1D9F">
      <w:pPr>
        <w:numPr>
          <w:ilvl w:val="0"/>
          <w:numId w:val="14"/>
        </w:numPr>
        <w:spacing w:before="120" w:after="120" w:line="276" w:lineRule="auto"/>
        <w:ind w:left="0"/>
        <w:jc w:val="both"/>
        <w:rPr>
          <w:rFonts w:ascii="Arial" w:hAnsi="Arial" w:cs="Arial"/>
        </w:rPr>
      </w:pPr>
      <w:r w:rsidRPr="005032EF">
        <w:rPr>
          <w:rFonts w:ascii="Arial" w:hAnsi="Arial" w:cs="Arial"/>
          <w:b/>
        </w:rPr>
        <w:t>Grupos de Interés:</w:t>
      </w:r>
      <w:r w:rsidR="00770AB2">
        <w:rPr>
          <w:rFonts w:ascii="Arial" w:hAnsi="Arial" w:cs="Arial"/>
        </w:rPr>
        <w:t xml:space="preserve"> Personas, g</w:t>
      </w:r>
      <w:r w:rsidRPr="005032EF">
        <w:rPr>
          <w:rFonts w:ascii="Arial" w:hAnsi="Arial" w:cs="Arial"/>
        </w:rPr>
        <w:t xml:space="preserve">rupos o entidades sobre las cuales la </w:t>
      </w:r>
      <w:r w:rsidR="00720E94">
        <w:rPr>
          <w:rFonts w:ascii="Arial" w:hAnsi="Arial" w:cs="Arial"/>
        </w:rPr>
        <w:t>entidad</w:t>
      </w:r>
      <w:r w:rsidRPr="005032EF">
        <w:rPr>
          <w:rFonts w:ascii="Arial" w:hAnsi="Arial" w:cs="Arial"/>
        </w:rPr>
        <w:t xml:space="preserve"> tiene influencia o son influenciadas por ella</w:t>
      </w:r>
    </w:p>
    <w:p w14:paraId="4A143B7F" w14:textId="0946D544" w:rsidR="004A1D9F" w:rsidRPr="00720E94" w:rsidRDefault="004A1D9F" w:rsidP="004A1D9F">
      <w:pPr>
        <w:numPr>
          <w:ilvl w:val="0"/>
          <w:numId w:val="14"/>
        </w:numPr>
        <w:spacing w:before="120" w:after="120" w:line="276" w:lineRule="auto"/>
        <w:ind w:left="0"/>
        <w:jc w:val="both"/>
        <w:rPr>
          <w:rFonts w:ascii="Arial" w:hAnsi="Arial" w:cs="Arial"/>
          <w:b/>
        </w:rPr>
      </w:pPr>
      <w:r w:rsidRPr="005032EF">
        <w:rPr>
          <w:rFonts w:ascii="Arial" w:hAnsi="Arial" w:cs="Arial"/>
          <w:b/>
        </w:rPr>
        <w:lastRenderedPageBreak/>
        <w:t>Políticas:</w:t>
      </w:r>
      <w:r w:rsidRPr="005032EF">
        <w:rPr>
          <w:rFonts w:ascii="Arial" w:hAnsi="Arial" w:cs="Arial"/>
        </w:rPr>
        <w:t xml:space="preserve"> Intención global y orientaciones relativas a aspectos relacionado</w:t>
      </w:r>
      <w:r w:rsidR="00720E94">
        <w:rPr>
          <w:rFonts w:ascii="Arial" w:hAnsi="Arial" w:cs="Arial"/>
        </w:rPr>
        <w:t>s con el desempeño de la Entidad</w:t>
      </w:r>
      <w:r w:rsidRPr="005032EF">
        <w:rPr>
          <w:rFonts w:ascii="Arial" w:hAnsi="Arial" w:cs="Arial"/>
        </w:rPr>
        <w:t>.</w:t>
      </w:r>
    </w:p>
    <w:p w14:paraId="7D7040FB" w14:textId="6A9C0811" w:rsidR="00720E94" w:rsidRPr="005032EF" w:rsidRDefault="00720E94" w:rsidP="004A1D9F">
      <w:pPr>
        <w:numPr>
          <w:ilvl w:val="0"/>
          <w:numId w:val="14"/>
        </w:numPr>
        <w:spacing w:before="120" w:after="120" w:line="276" w:lineRule="auto"/>
        <w:ind w:left="0"/>
        <w:jc w:val="both"/>
        <w:rPr>
          <w:rFonts w:ascii="Arial" w:hAnsi="Arial" w:cs="Arial"/>
          <w:b/>
        </w:rPr>
      </w:pPr>
      <w:r w:rsidRPr="00720E94">
        <w:rPr>
          <w:rFonts w:ascii="Arial" w:hAnsi="Arial" w:cs="Arial"/>
          <w:b/>
        </w:rPr>
        <w:t>Valor público</w:t>
      </w:r>
      <w:r>
        <w:rPr>
          <w:rFonts w:ascii="Arial" w:hAnsi="Arial" w:cs="Arial"/>
          <w:b/>
        </w:rPr>
        <w:t>:</w:t>
      </w:r>
      <w:r>
        <w:rPr>
          <w:rFonts w:ascii="Arial" w:hAnsi="Arial" w:cs="Arial"/>
          <w:color w:val="202124"/>
          <w:shd w:val="clear" w:color="auto" w:fill="FFFFFF"/>
        </w:rPr>
        <w:t> son los resultados observables y medibles que idealmente el Estado debe alcanzar para dar respuesta a las necesidades y demandas sociales. El </w:t>
      </w:r>
      <w:r>
        <w:rPr>
          <w:rFonts w:ascii="Arial" w:hAnsi="Arial" w:cs="Arial"/>
          <w:b/>
          <w:bCs/>
          <w:color w:val="202124"/>
          <w:shd w:val="clear" w:color="auto" w:fill="FFFFFF"/>
        </w:rPr>
        <w:t>valor público</w:t>
      </w:r>
      <w:r>
        <w:rPr>
          <w:rFonts w:ascii="Arial" w:hAnsi="Arial" w:cs="Arial"/>
          <w:color w:val="202124"/>
          <w:shd w:val="clear" w:color="auto" w:fill="FFFFFF"/>
        </w:rPr>
        <w:t> son aquellos resultados relacionados con cambios sociales producidos por el accionar del gobierno y las instituciones públicas que lo componen.</w:t>
      </w:r>
    </w:p>
    <w:p w14:paraId="7BBC172F" w14:textId="77777777" w:rsidR="004A1D9F" w:rsidRPr="004A1D9F" w:rsidRDefault="004A1D9F" w:rsidP="004A1D9F">
      <w:pPr>
        <w:rPr>
          <w:rFonts w:ascii="Arial" w:hAnsi="Arial" w:cs="Arial"/>
          <w:b/>
          <w:sz w:val="22"/>
          <w:szCs w:val="22"/>
        </w:rPr>
      </w:pPr>
    </w:p>
    <w:p w14:paraId="3ECA2CD3" w14:textId="649EA515" w:rsidR="00B211F4" w:rsidRPr="00AB3669" w:rsidRDefault="00B211F4" w:rsidP="00B211F4">
      <w:pPr>
        <w:rPr>
          <w:rFonts w:ascii="Arial" w:hAnsi="Arial" w:cs="Arial"/>
          <w:b/>
          <w:sz w:val="22"/>
          <w:szCs w:val="22"/>
        </w:rPr>
      </w:pPr>
    </w:p>
    <w:p w14:paraId="6D268340" w14:textId="77777777" w:rsidR="00745BEB" w:rsidRPr="00AB3669" w:rsidRDefault="0097026C" w:rsidP="00745BEB">
      <w:pPr>
        <w:pStyle w:val="Prrafodelista"/>
        <w:numPr>
          <w:ilvl w:val="0"/>
          <w:numId w:val="5"/>
        </w:numPr>
        <w:rPr>
          <w:rFonts w:ascii="Arial" w:hAnsi="Arial" w:cs="Arial"/>
          <w:b/>
          <w:sz w:val="22"/>
          <w:szCs w:val="22"/>
        </w:rPr>
      </w:pPr>
      <w:r w:rsidRPr="00AB3669">
        <w:rPr>
          <w:rFonts w:ascii="Arial" w:hAnsi="Arial" w:cs="Arial"/>
          <w:b/>
          <w:sz w:val="22"/>
          <w:szCs w:val="22"/>
        </w:rPr>
        <w:t>ACTIVIDADES Y CÓ</w:t>
      </w:r>
      <w:r w:rsidR="00745BEB" w:rsidRPr="00AB3669">
        <w:rPr>
          <w:rFonts w:ascii="Arial" w:hAnsi="Arial" w:cs="Arial"/>
          <w:b/>
          <w:sz w:val="22"/>
          <w:szCs w:val="22"/>
        </w:rPr>
        <w:t>MO SE HACE</w:t>
      </w:r>
    </w:p>
    <w:p w14:paraId="79861DF7" w14:textId="77777777" w:rsidR="00745BEB" w:rsidRPr="0097026C" w:rsidRDefault="00745BEB" w:rsidP="00745BEB">
      <w:pPr>
        <w:ind w:left="360"/>
        <w:rPr>
          <w:rFonts w:ascii="Arial" w:hAnsi="Arial" w:cs="Arial"/>
          <w:b/>
          <w:sz w:val="22"/>
          <w:szCs w:val="22"/>
        </w:rPr>
      </w:pPr>
    </w:p>
    <w:tbl>
      <w:tblPr>
        <w:tblStyle w:val="Tablaconcuadrcula"/>
        <w:tblW w:w="9640" w:type="dxa"/>
        <w:tblInd w:w="-147" w:type="dxa"/>
        <w:tblLayout w:type="fixed"/>
        <w:tblLook w:val="04A0" w:firstRow="1" w:lastRow="0" w:firstColumn="1" w:lastColumn="0" w:noHBand="0" w:noVBand="1"/>
      </w:tblPr>
      <w:tblGrid>
        <w:gridCol w:w="6805"/>
        <w:gridCol w:w="2835"/>
      </w:tblGrid>
      <w:tr w:rsidR="00AB3669" w:rsidRPr="007B1B91" w14:paraId="7B6A8C76" w14:textId="77777777" w:rsidTr="006B2B5F">
        <w:tc>
          <w:tcPr>
            <w:tcW w:w="6805" w:type="dxa"/>
          </w:tcPr>
          <w:p w14:paraId="29388657" w14:textId="77777777" w:rsidR="00AB3669" w:rsidRPr="007B1B91" w:rsidRDefault="00AB3669" w:rsidP="00BA067E">
            <w:pPr>
              <w:jc w:val="center"/>
              <w:rPr>
                <w:rFonts w:ascii="Arial" w:hAnsi="Arial" w:cs="Arial"/>
                <w:b/>
                <w:sz w:val="22"/>
                <w:szCs w:val="22"/>
              </w:rPr>
            </w:pPr>
            <w:r w:rsidRPr="007B1B91">
              <w:rPr>
                <w:rFonts w:ascii="Arial" w:hAnsi="Arial" w:cs="Arial"/>
                <w:b/>
                <w:sz w:val="22"/>
                <w:szCs w:val="22"/>
              </w:rPr>
              <w:t>ACTIVIDADES</w:t>
            </w:r>
          </w:p>
        </w:tc>
        <w:tc>
          <w:tcPr>
            <w:tcW w:w="2835" w:type="dxa"/>
            <w:vAlign w:val="center"/>
          </w:tcPr>
          <w:p w14:paraId="788689F3" w14:textId="77777777" w:rsidR="00AB3669" w:rsidRPr="007B1B91" w:rsidRDefault="00AB3669" w:rsidP="00BA067E">
            <w:pPr>
              <w:jc w:val="center"/>
              <w:rPr>
                <w:rFonts w:ascii="Arial" w:hAnsi="Arial" w:cs="Arial"/>
                <w:b/>
                <w:sz w:val="22"/>
                <w:szCs w:val="22"/>
              </w:rPr>
            </w:pPr>
            <w:r w:rsidRPr="007B1B91">
              <w:rPr>
                <w:rFonts w:ascii="Arial" w:hAnsi="Arial" w:cs="Arial"/>
                <w:b/>
                <w:sz w:val="22"/>
                <w:szCs w:val="22"/>
              </w:rPr>
              <w:t>CONTROLES /</w:t>
            </w:r>
          </w:p>
          <w:p w14:paraId="5C672104" w14:textId="77777777" w:rsidR="00AB3669" w:rsidRPr="007B1B91" w:rsidRDefault="00AB3669" w:rsidP="00BA067E">
            <w:pPr>
              <w:jc w:val="center"/>
              <w:rPr>
                <w:rFonts w:ascii="Arial" w:hAnsi="Arial" w:cs="Arial"/>
                <w:b/>
                <w:sz w:val="22"/>
                <w:szCs w:val="22"/>
              </w:rPr>
            </w:pPr>
            <w:r w:rsidRPr="007B1B91">
              <w:rPr>
                <w:rFonts w:ascii="Arial" w:hAnsi="Arial" w:cs="Arial"/>
                <w:b/>
                <w:sz w:val="22"/>
                <w:szCs w:val="22"/>
              </w:rPr>
              <w:t>REGISTRO</w:t>
            </w:r>
          </w:p>
        </w:tc>
      </w:tr>
      <w:tr w:rsidR="00AB3669" w:rsidRPr="007B1B91" w14:paraId="50E8910C" w14:textId="77777777" w:rsidTr="006B2B5F">
        <w:tc>
          <w:tcPr>
            <w:tcW w:w="6805" w:type="dxa"/>
          </w:tcPr>
          <w:p w14:paraId="419B8E4B" w14:textId="51A28111" w:rsidR="00AB3669" w:rsidRPr="00FB3125" w:rsidRDefault="00FB3125" w:rsidP="006B2B5F">
            <w:pPr>
              <w:jc w:val="both"/>
              <w:rPr>
                <w:rFonts w:ascii="Arial" w:hAnsi="Arial" w:cs="Arial"/>
                <w:sz w:val="22"/>
                <w:szCs w:val="22"/>
              </w:rPr>
            </w:pPr>
            <w:r>
              <w:rPr>
                <w:rFonts w:ascii="Arial" w:hAnsi="Arial" w:cs="Arial"/>
                <w:b/>
                <w:sz w:val="22"/>
                <w:szCs w:val="22"/>
              </w:rPr>
              <w:t xml:space="preserve">Análisis de contexto: </w:t>
            </w:r>
            <w:r>
              <w:rPr>
                <w:rFonts w:ascii="Arial" w:hAnsi="Arial" w:cs="Arial"/>
                <w:sz w:val="22"/>
                <w:szCs w:val="22"/>
              </w:rPr>
              <w:t xml:space="preserve">Convocar a representantes de las partes interesadas </w:t>
            </w:r>
            <w:r w:rsidR="006B2B5F">
              <w:rPr>
                <w:rFonts w:ascii="Arial" w:hAnsi="Arial" w:cs="Arial"/>
                <w:sz w:val="22"/>
                <w:szCs w:val="22"/>
              </w:rPr>
              <w:t>– grupos de valor</w:t>
            </w:r>
          </w:p>
        </w:tc>
        <w:tc>
          <w:tcPr>
            <w:tcW w:w="2835" w:type="dxa"/>
          </w:tcPr>
          <w:p w14:paraId="07AE9DCE" w14:textId="6E6275B8" w:rsidR="00AB3669" w:rsidRPr="007B1B91" w:rsidRDefault="006B2B5F" w:rsidP="00CB3211">
            <w:pPr>
              <w:jc w:val="center"/>
              <w:rPr>
                <w:rFonts w:ascii="Arial" w:hAnsi="Arial" w:cs="Arial"/>
                <w:sz w:val="22"/>
                <w:szCs w:val="22"/>
              </w:rPr>
            </w:pPr>
            <w:r>
              <w:rPr>
                <w:rFonts w:ascii="Arial" w:hAnsi="Arial" w:cs="Arial"/>
                <w:sz w:val="22"/>
                <w:szCs w:val="22"/>
              </w:rPr>
              <w:t>Actas de reunión</w:t>
            </w:r>
          </w:p>
        </w:tc>
      </w:tr>
      <w:tr w:rsidR="00AB3669" w:rsidRPr="007B1B91" w14:paraId="2327D863" w14:textId="77777777" w:rsidTr="006B2B5F">
        <w:tc>
          <w:tcPr>
            <w:tcW w:w="6805" w:type="dxa"/>
          </w:tcPr>
          <w:p w14:paraId="05114F75" w14:textId="7B2DC330" w:rsidR="00AB3669" w:rsidRPr="00AB3669" w:rsidRDefault="00FB3125" w:rsidP="00AB3669">
            <w:pPr>
              <w:jc w:val="both"/>
              <w:rPr>
                <w:rFonts w:ascii="Arial" w:hAnsi="Arial" w:cs="Arial"/>
                <w:sz w:val="22"/>
                <w:szCs w:val="22"/>
              </w:rPr>
            </w:pPr>
            <w:r>
              <w:rPr>
                <w:rFonts w:ascii="Arial" w:hAnsi="Arial" w:cs="Arial"/>
                <w:sz w:val="22"/>
                <w:szCs w:val="22"/>
              </w:rPr>
              <w:t>Realizar capacitación al equipo formulador del contexto estratégico</w:t>
            </w:r>
            <w:r w:rsidR="006F6695">
              <w:rPr>
                <w:rFonts w:ascii="Arial" w:hAnsi="Arial" w:cs="Arial"/>
                <w:sz w:val="22"/>
                <w:szCs w:val="22"/>
              </w:rPr>
              <w:t xml:space="preserve"> en conceptos básicos y metodología para la formulación del direccionamiento estratégico </w:t>
            </w:r>
          </w:p>
        </w:tc>
        <w:tc>
          <w:tcPr>
            <w:tcW w:w="2835" w:type="dxa"/>
          </w:tcPr>
          <w:p w14:paraId="0421E3AB" w14:textId="4FBFFCB7" w:rsidR="00AB3669" w:rsidRPr="007B1B91" w:rsidRDefault="00CB3211" w:rsidP="00CB3211">
            <w:pPr>
              <w:jc w:val="center"/>
              <w:rPr>
                <w:sz w:val="22"/>
                <w:szCs w:val="22"/>
              </w:rPr>
            </w:pPr>
            <w:r w:rsidRPr="00CB3211">
              <w:rPr>
                <w:rFonts w:ascii="Arial" w:hAnsi="Arial" w:cs="Arial"/>
                <w:sz w:val="22"/>
                <w:szCs w:val="22"/>
              </w:rPr>
              <w:t>Listados de asistencia</w:t>
            </w:r>
          </w:p>
        </w:tc>
      </w:tr>
      <w:tr w:rsidR="00AB3669" w:rsidRPr="007B1B91" w14:paraId="23305DE6" w14:textId="77777777" w:rsidTr="006B2B5F">
        <w:tc>
          <w:tcPr>
            <w:tcW w:w="6805" w:type="dxa"/>
          </w:tcPr>
          <w:p w14:paraId="4AA50975" w14:textId="28E6DF58" w:rsidR="00AB3669" w:rsidRPr="00AB3669" w:rsidRDefault="006F6695" w:rsidP="006B2B5F">
            <w:pPr>
              <w:jc w:val="both"/>
              <w:rPr>
                <w:rFonts w:ascii="Arial" w:hAnsi="Arial" w:cs="Arial"/>
                <w:sz w:val="22"/>
                <w:szCs w:val="22"/>
              </w:rPr>
            </w:pPr>
            <w:r>
              <w:rPr>
                <w:rFonts w:ascii="Arial" w:hAnsi="Arial" w:cs="Arial"/>
                <w:sz w:val="22"/>
                <w:szCs w:val="22"/>
              </w:rPr>
              <w:t xml:space="preserve">Realizar análisis estratégico en el cual se tienen en cuenta aspectos como: lectura del entorno y las necesidades y expectativas del usuario y su familia, del cliente interno, resultados de ejercicios de referenciación, estudios de mercado y demás condiciones internas de la </w:t>
            </w:r>
            <w:r w:rsidR="006B2B5F">
              <w:rPr>
                <w:rFonts w:ascii="Arial" w:hAnsi="Arial" w:cs="Arial"/>
                <w:sz w:val="22"/>
                <w:szCs w:val="22"/>
              </w:rPr>
              <w:t>entidad</w:t>
            </w:r>
          </w:p>
        </w:tc>
        <w:tc>
          <w:tcPr>
            <w:tcW w:w="2835" w:type="dxa"/>
          </w:tcPr>
          <w:p w14:paraId="1B6B6902" w14:textId="77777777" w:rsidR="00AB3669" w:rsidRDefault="00AB3669" w:rsidP="00BA067E">
            <w:pPr>
              <w:rPr>
                <w:sz w:val="22"/>
                <w:szCs w:val="22"/>
              </w:rPr>
            </w:pPr>
          </w:p>
          <w:p w14:paraId="3868AFE3" w14:textId="5FA0D269" w:rsidR="00CB3211" w:rsidRPr="007B1B91" w:rsidRDefault="00CB3211" w:rsidP="00CB3211">
            <w:pPr>
              <w:jc w:val="center"/>
              <w:rPr>
                <w:sz w:val="22"/>
                <w:szCs w:val="22"/>
              </w:rPr>
            </w:pPr>
          </w:p>
        </w:tc>
      </w:tr>
      <w:tr w:rsidR="00AB3669" w:rsidRPr="007B1B91" w14:paraId="13B93D9C" w14:textId="77777777" w:rsidTr="006B2B5F">
        <w:tc>
          <w:tcPr>
            <w:tcW w:w="6805" w:type="dxa"/>
          </w:tcPr>
          <w:p w14:paraId="118F1082" w14:textId="58FFF471" w:rsidR="006F6695" w:rsidRPr="006F6695" w:rsidRDefault="006F6695" w:rsidP="00AB3669">
            <w:pPr>
              <w:jc w:val="both"/>
              <w:rPr>
                <w:rFonts w:ascii="Arial" w:hAnsi="Arial" w:cs="Arial"/>
                <w:sz w:val="22"/>
                <w:szCs w:val="22"/>
              </w:rPr>
            </w:pPr>
            <w:r>
              <w:rPr>
                <w:rFonts w:ascii="Arial" w:hAnsi="Arial" w:cs="Arial"/>
                <w:b/>
                <w:sz w:val="22"/>
                <w:szCs w:val="22"/>
              </w:rPr>
              <w:t xml:space="preserve">Formulación de la plataforma estratégica: </w:t>
            </w:r>
            <w:r>
              <w:rPr>
                <w:rFonts w:ascii="Arial" w:hAnsi="Arial" w:cs="Arial"/>
                <w:sz w:val="22"/>
                <w:szCs w:val="22"/>
              </w:rPr>
              <w:t>Formular o reformular la misión, visión de acuerdo con el</w:t>
            </w:r>
            <w:r w:rsidR="006B2B5F">
              <w:rPr>
                <w:rFonts w:ascii="Arial" w:hAnsi="Arial" w:cs="Arial"/>
                <w:sz w:val="22"/>
                <w:szCs w:val="22"/>
              </w:rPr>
              <w:t xml:space="preserve"> quehacer de la entidad</w:t>
            </w:r>
            <w:r>
              <w:rPr>
                <w:rFonts w:ascii="Arial" w:hAnsi="Arial" w:cs="Arial"/>
                <w:sz w:val="22"/>
                <w:szCs w:val="22"/>
              </w:rPr>
              <w:t>, sus objetivos, metas y la proyección a futuro</w:t>
            </w:r>
            <w:r w:rsidR="006B2B5F">
              <w:rPr>
                <w:rFonts w:ascii="Arial" w:hAnsi="Arial" w:cs="Arial"/>
                <w:sz w:val="22"/>
                <w:szCs w:val="22"/>
              </w:rPr>
              <w:t>.</w:t>
            </w:r>
          </w:p>
        </w:tc>
        <w:tc>
          <w:tcPr>
            <w:tcW w:w="2835" w:type="dxa"/>
          </w:tcPr>
          <w:p w14:paraId="3878F76F" w14:textId="77777777" w:rsidR="00AB3669" w:rsidRPr="007B1B91" w:rsidRDefault="00AB3669" w:rsidP="00BA067E">
            <w:pPr>
              <w:rPr>
                <w:sz w:val="22"/>
                <w:szCs w:val="22"/>
              </w:rPr>
            </w:pPr>
          </w:p>
        </w:tc>
      </w:tr>
      <w:tr w:rsidR="00AB3669" w:rsidRPr="007B1B91" w14:paraId="772510DB" w14:textId="77777777" w:rsidTr="006B2B5F">
        <w:tc>
          <w:tcPr>
            <w:tcW w:w="6805" w:type="dxa"/>
          </w:tcPr>
          <w:p w14:paraId="447D4CCF" w14:textId="4A5FB449" w:rsidR="00AB3669" w:rsidRPr="00AB3669" w:rsidRDefault="006F6695" w:rsidP="00AB3669">
            <w:pPr>
              <w:jc w:val="both"/>
              <w:rPr>
                <w:rFonts w:ascii="Arial" w:hAnsi="Arial" w:cs="Arial"/>
                <w:sz w:val="22"/>
                <w:szCs w:val="22"/>
              </w:rPr>
            </w:pPr>
            <w:r>
              <w:rPr>
                <w:rFonts w:ascii="Arial" w:hAnsi="Arial" w:cs="Arial"/>
                <w:sz w:val="22"/>
                <w:szCs w:val="22"/>
              </w:rPr>
              <w:t>Consolidar el trabajo realizado por los diferentes equipos</w:t>
            </w:r>
          </w:p>
        </w:tc>
        <w:tc>
          <w:tcPr>
            <w:tcW w:w="2835" w:type="dxa"/>
          </w:tcPr>
          <w:p w14:paraId="15F87173" w14:textId="77777777" w:rsidR="00AB3669" w:rsidRPr="007B1B91" w:rsidRDefault="00AB3669" w:rsidP="00BA067E">
            <w:pPr>
              <w:rPr>
                <w:rFonts w:ascii="Arial" w:hAnsi="Arial" w:cs="Arial"/>
                <w:sz w:val="22"/>
                <w:szCs w:val="22"/>
              </w:rPr>
            </w:pPr>
          </w:p>
        </w:tc>
      </w:tr>
      <w:tr w:rsidR="00AB3669" w:rsidRPr="007B1B91" w14:paraId="0F88F881" w14:textId="77777777" w:rsidTr="006B2B5F">
        <w:tc>
          <w:tcPr>
            <w:tcW w:w="6805" w:type="dxa"/>
          </w:tcPr>
          <w:p w14:paraId="640497B8" w14:textId="711D15DF" w:rsidR="00AB3669" w:rsidRPr="007B1B91" w:rsidRDefault="006B2B5F" w:rsidP="006B2B5F">
            <w:pPr>
              <w:jc w:val="both"/>
              <w:rPr>
                <w:rFonts w:ascii="Arial" w:hAnsi="Arial" w:cs="Arial"/>
                <w:sz w:val="22"/>
                <w:szCs w:val="22"/>
              </w:rPr>
            </w:pPr>
            <w:r>
              <w:rPr>
                <w:rFonts w:ascii="Arial" w:hAnsi="Arial" w:cs="Arial"/>
                <w:sz w:val="22"/>
                <w:szCs w:val="22"/>
              </w:rPr>
              <w:t>Aproba</w:t>
            </w:r>
            <w:r w:rsidR="006F6695">
              <w:rPr>
                <w:rFonts w:ascii="Arial" w:hAnsi="Arial" w:cs="Arial"/>
                <w:sz w:val="22"/>
                <w:szCs w:val="22"/>
              </w:rPr>
              <w:t xml:space="preserve">r el direccionamiento estratégico </w:t>
            </w:r>
          </w:p>
        </w:tc>
        <w:tc>
          <w:tcPr>
            <w:tcW w:w="2835" w:type="dxa"/>
          </w:tcPr>
          <w:p w14:paraId="1F3D58EB" w14:textId="77777777" w:rsidR="00AB3669" w:rsidRPr="007B1B91" w:rsidRDefault="00AB3669" w:rsidP="00BA067E">
            <w:pPr>
              <w:jc w:val="both"/>
              <w:rPr>
                <w:sz w:val="22"/>
                <w:szCs w:val="22"/>
              </w:rPr>
            </w:pPr>
          </w:p>
        </w:tc>
      </w:tr>
      <w:tr w:rsidR="00AB3669" w:rsidRPr="007B1B91" w14:paraId="7314BC6F" w14:textId="77777777" w:rsidTr="006B2B5F">
        <w:tc>
          <w:tcPr>
            <w:tcW w:w="6805" w:type="dxa"/>
          </w:tcPr>
          <w:p w14:paraId="14B22B22" w14:textId="13FC9420" w:rsidR="00AB3669" w:rsidRPr="00AB3669" w:rsidRDefault="006F6695" w:rsidP="006B2B5F">
            <w:pPr>
              <w:jc w:val="both"/>
              <w:rPr>
                <w:rFonts w:ascii="Arial" w:hAnsi="Arial" w:cs="Arial"/>
                <w:sz w:val="22"/>
                <w:szCs w:val="22"/>
              </w:rPr>
            </w:pPr>
            <w:r>
              <w:rPr>
                <w:rFonts w:ascii="Arial" w:hAnsi="Arial" w:cs="Arial"/>
                <w:sz w:val="22"/>
                <w:szCs w:val="22"/>
              </w:rPr>
              <w:t>Comunicar y publicar el nuevo direccionamiento estratégico por los medios establecidos en la e</w:t>
            </w:r>
            <w:r w:rsidR="006B2B5F">
              <w:rPr>
                <w:rFonts w:ascii="Arial" w:hAnsi="Arial" w:cs="Arial"/>
                <w:sz w:val="22"/>
                <w:szCs w:val="22"/>
              </w:rPr>
              <w:t>ntidad</w:t>
            </w:r>
            <w:r>
              <w:rPr>
                <w:rFonts w:ascii="Arial" w:hAnsi="Arial" w:cs="Arial"/>
                <w:sz w:val="22"/>
                <w:szCs w:val="22"/>
              </w:rPr>
              <w:t xml:space="preserve"> a todo el personal y partes interesadas</w:t>
            </w:r>
          </w:p>
        </w:tc>
        <w:tc>
          <w:tcPr>
            <w:tcW w:w="2835" w:type="dxa"/>
          </w:tcPr>
          <w:p w14:paraId="122D68A8" w14:textId="77777777" w:rsidR="00AB3669" w:rsidRPr="007B1B91" w:rsidRDefault="00AB3669" w:rsidP="00BA067E">
            <w:pPr>
              <w:rPr>
                <w:sz w:val="22"/>
                <w:szCs w:val="22"/>
              </w:rPr>
            </w:pPr>
          </w:p>
        </w:tc>
      </w:tr>
      <w:tr w:rsidR="00AB3669" w:rsidRPr="007B1B91" w14:paraId="21AB6C27" w14:textId="77777777" w:rsidTr="006B2B5F">
        <w:tc>
          <w:tcPr>
            <w:tcW w:w="6805" w:type="dxa"/>
          </w:tcPr>
          <w:p w14:paraId="7D8DF27F" w14:textId="1DC5EB2C" w:rsidR="00AB3669" w:rsidRPr="006F6695" w:rsidRDefault="006F6695" w:rsidP="00AB3669">
            <w:pPr>
              <w:jc w:val="both"/>
              <w:rPr>
                <w:rFonts w:ascii="Arial" w:hAnsi="Arial" w:cs="Arial"/>
                <w:sz w:val="22"/>
                <w:szCs w:val="22"/>
              </w:rPr>
            </w:pPr>
            <w:r>
              <w:rPr>
                <w:rFonts w:ascii="Arial" w:hAnsi="Arial" w:cs="Arial"/>
                <w:b/>
                <w:sz w:val="22"/>
                <w:szCs w:val="22"/>
              </w:rPr>
              <w:t xml:space="preserve">Diseño de estructura organizacional: </w:t>
            </w:r>
            <w:r>
              <w:rPr>
                <w:rFonts w:ascii="Arial" w:hAnsi="Arial" w:cs="Arial"/>
                <w:sz w:val="22"/>
                <w:szCs w:val="22"/>
              </w:rPr>
              <w:t>Diseño o revisión de la estructura organizacional evaluando que sea coherente con el modelo de procesos y la normatividad vigente</w:t>
            </w:r>
          </w:p>
        </w:tc>
        <w:tc>
          <w:tcPr>
            <w:tcW w:w="2835" w:type="dxa"/>
          </w:tcPr>
          <w:p w14:paraId="499CDBDC" w14:textId="77777777" w:rsidR="00AB3669" w:rsidRPr="007B1B91" w:rsidRDefault="00AB3669" w:rsidP="00BA067E">
            <w:pPr>
              <w:rPr>
                <w:sz w:val="22"/>
                <w:szCs w:val="22"/>
              </w:rPr>
            </w:pPr>
          </w:p>
        </w:tc>
      </w:tr>
      <w:tr w:rsidR="00AB3669" w:rsidRPr="007B1B91" w14:paraId="3C27163B" w14:textId="77777777" w:rsidTr="006B2B5F">
        <w:tc>
          <w:tcPr>
            <w:tcW w:w="6805" w:type="dxa"/>
          </w:tcPr>
          <w:p w14:paraId="4860D6DB" w14:textId="310C6839" w:rsidR="00AB3669" w:rsidRPr="007B1B91" w:rsidRDefault="006B2B5F" w:rsidP="00BA067E">
            <w:pPr>
              <w:jc w:val="both"/>
              <w:rPr>
                <w:rFonts w:ascii="Arial" w:hAnsi="Arial" w:cs="Arial"/>
                <w:sz w:val="22"/>
                <w:szCs w:val="22"/>
              </w:rPr>
            </w:pPr>
            <w:r>
              <w:rPr>
                <w:rFonts w:ascii="Arial" w:hAnsi="Arial" w:cs="Arial"/>
                <w:sz w:val="22"/>
                <w:szCs w:val="22"/>
              </w:rPr>
              <w:t>Aprobar</w:t>
            </w:r>
            <w:r w:rsidR="006F6695">
              <w:rPr>
                <w:rFonts w:ascii="Arial" w:hAnsi="Arial" w:cs="Arial"/>
                <w:sz w:val="22"/>
                <w:szCs w:val="22"/>
              </w:rPr>
              <w:t xml:space="preserve"> la e</w:t>
            </w:r>
            <w:r>
              <w:rPr>
                <w:rFonts w:ascii="Arial" w:hAnsi="Arial" w:cs="Arial"/>
                <w:sz w:val="22"/>
                <w:szCs w:val="22"/>
              </w:rPr>
              <w:t>structura organizacional</w:t>
            </w:r>
          </w:p>
        </w:tc>
        <w:tc>
          <w:tcPr>
            <w:tcW w:w="2835" w:type="dxa"/>
          </w:tcPr>
          <w:p w14:paraId="461F5C5C" w14:textId="77777777" w:rsidR="00AB3669" w:rsidRPr="007B1B91" w:rsidRDefault="00AB3669" w:rsidP="00BA067E">
            <w:pPr>
              <w:rPr>
                <w:rFonts w:ascii="Arial" w:hAnsi="Arial" w:cs="Arial"/>
                <w:sz w:val="22"/>
                <w:szCs w:val="22"/>
              </w:rPr>
            </w:pPr>
          </w:p>
        </w:tc>
      </w:tr>
      <w:tr w:rsidR="00AB3669" w:rsidRPr="007B1B91" w14:paraId="71CF02C3" w14:textId="77777777" w:rsidTr="006B2B5F">
        <w:tc>
          <w:tcPr>
            <w:tcW w:w="6805" w:type="dxa"/>
          </w:tcPr>
          <w:p w14:paraId="428CA2FC" w14:textId="1211BC17" w:rsidR="00AB3669" w:rsidRPr="007B1B91" w:rsidRDefault="006F6695" w:rsidP="00BA067E">
            <w:pPr>
              <w:jc w:val="both"/>
              <w:rPr>
                <w:rFonts w:ascii="Arial" w:hAnsi="Arial" w:cs="Arial"/>
                <w:sz w:val="22"/>
                <w:szCs w:val="22"/>
              </w:rPr>
            </w:pPr>
            <w:r>
              <w:rPr>
                <w:rFonts w:ascii="Arial" w:hAnsi="Arial" w:cs="Arial"/>
                <w:sz w:val="22"/>
                <w:szCs w:val="22"/>
              </w:rPr>
              <w:t>Comunicar y publicar la nueva</w:t>
            </w:r>
            <w:r w:rsidR="00707FB5">
              <w:rPr>
                <w:rFonts w:ascii="Arial" w:hAnsi="Arial" w:cs="Arial"/>
                <w:sz w:val="22"/>
                <w:szCs w:val="22"/>
              </w:rPr>
              <w:t xml:space="preserve"> estructura organizacional por los medios establecidos en la empresa a todo el personal y partes interesadas</w:t>
            </w:r>
          </w:p>
        </w:tc>
        <w:tc>
          <w:tcPr>
            <w:tcW w:w="2835" w:type="dxa"/>
          </w:tcPr>
          <w:p w14:paraId="28557750" w14:textId="77777777" w:rsidR="00AB3669" w:rsidRPr="007B1B91" w:rsidRDefault="00AB3669" w:rsidP="00BA067E">
            <w:pPr>
              <w:rPr>
                <w:sz w:val="22"/>
                <w:szCs w:val="22"/>
              </w:rPr>
            </w:pPr>
          </w:p>
        </w:tc>
      </w:tr>
      <w:tr w:rsidR="00AB3669" w:rsidRPr="007B1B91" w14:paraId="5062C427" w14:textId="77777777" w:rsidTr="006B2B5F">
        <w:tc>
          <w:tcPr>
            <w:tcW w:w="6805" w:type="dxa"/>
          </w:tcPr>
          <w:p w14:paraId="2DA9F6B7" w14:textId="541EFFE6" w:rsidR="00AB3669" w:rsidRPr="00707FB5" w:rsidRDefault="00707FB5" w:rsidP="00AB3669">
            <w:pPr>
              <w:jc w:val="both"/>
              <w:rPr>
                <w:rFonts w:ascii="Arial" w:hAnsi="Arial" w:cs="Arial"/>
                <w:sz w:val="22"/>
                <w:szCs w:val="22"/>
              </w:rPr>
            </w:pPr>
            <w:r>
              <w:rPr>
                <w:rFonts w:ascii="Arial" w:hAnsi="Arial" w:cs="Arial"/>
                <w:b/>
                <w:sz w:val="22"/>
                <w:szCs w:val="22"/>
              </w:rPr>
              <w:t xml:space="preserve">Gestión jurídica y normativa: </w:t>
            </w:r>
            <w:r w:rsidR="00D64E5E">
              <w:rPr>
                <w:rFonts w:ascii="Arial" w:hAnsi="Arial" w:cs="Arial"/>
                <w:sz w:val="22"/>
                <w:szCs w:val="22"/>
              </w:rPr>
              <w:t>Identificar la normatividad vigente aplicable a la entidad y a cada proceso</w:t>
            </w:r>
          </w:p>
        </w:tc>
        <w:tc>
          <w:tcPr>
            <w:tcW w:w="2835" w:type="dxa"/>
          </w:tcPr>
          <w:p w14:paraId="6C6A9854" w14:textId="77777777" w:rsidR="00AB3669" w:rsidRPr="007B1B91" w:rsidRDefault="00AB3669" w:rsidP="00BA067E">
            <w:pPr>
              <w:rPr>
                <w:sz w:val="22"/>
                <w:szCs w:val="22"/>
              </w:rPr>
            </w:pPr>
          </w:p>
        </w:tc>
      </w:tr>
      <w:tr w:rsidR="00D64E5E" w:rsidRPr="007B1B91" w14:paraId="29ACF00B" w14:textId="77777777" w:rsidTr="006B2B5F">
        <w:tc>
          <w:tcPr>
            <w:tcW w:w="6805" w:type="dxa"/>
          </w:tcPr>
          <w:p w14:paraId="341EDB63" w14:textId="225ABDC2" w:rsidR="00D64E5E" w:rsidRPr="00AB3669" w:rsidRDefault="00D64E5E" w:rsidP="00AB3669">
            <w:pPr>
              <w:tabs>
                <w:tab w:val="left" w:pos="2477"/>
              </w:tabs>
              <w:jc w:val="both"/>
              <w:rPr>
                <w:rFonts w:ascii="Arial" w:hAnsi="Arial" w:cs="Arial"/>
                <w:sz w:val="22"/>
                <w:szCs w:val="22"/>
              </w:rPr>
            </w:pPr>
            <w:r>
              <w:rPr>
                <w:rFonts w:ascii="Arial" w:hAnsi="Arial" w:cs="Arial"/>
                <w:sz w:val="22"/>
                <w:szCs w:val="22"/>
              </w:rPr>
              <w:t>Revisión periódica de la normatividad vigente aplicable a la entidad para actualización de normograma</w:t>
            </w:r>
          </w:p>
        </w:tc>
        <w:tc>
          <w:tcPr>
            <w:tcW w:w="2835" w:type="dxa"/>
          </w:tcPr>
          <w:p w14:paraId="1ED3428D" w14:textId="77777777" w:rsidR="00D64E5E" w:rsidRPr="007B1B91" w:rsidRDefault="00D64E5E" w:rsidP="00BA067E">
            <w:pPr>
              <w:rPr>
                <w:sz w:val="22"/>
                <w:szCs w:val="22"/>
              </w:rPr>
            </w:pPr>
          </w:p>
        </w:tc>
      </w:tr>
      <w:tr w:rsidR="00D64E5E" w:rsidRPr="007B1B91" w14:paraId="25398754" w14:textId="77777777" w:rsidTr="006B2B5F">
        <w:tc>
          <w:tcPr>
            <w:tcW w:w="6805" w:type="dxa"/>
          </w:tcPr>
          <w:p w14:paraId="6A81A126" w14:textId="134CEAC7" w:rsidR="00D64E5E" w:rsidRPr="00D64E5E" w:rsidRDefault="00D64E5E" w:rsidP="00AB3669">
            <w:pPr>
              <w:tabs>
                <w:tab w:val="left" w:pos="2477"/>
              </w:tabs>
              <w:jc w:val="both"/>
              <w:rPr>
                <w:rFonts w:ascii="Arial" w:hAnsi="Arial" w:cs="Arial"/>
                <w:sz w:val="22"/>
                <w:szCs w:val="22"/>
              </w:rPr>
            </w:pPr>
            <w:r w:rsidRPr="00D64E5E">
              <w:rPr>
                <w:rFonts w:ascii="Arial" w:hAnsi="Arial" w:cs="Arial"/>
                <w:b/>
                <w:sz w:val="22"/>
                <w:szCs w:val="22"/>
              </w:rPr>
              <w:lastRenderedPageBreak/>
              <w:t>Asignación de responsabilidad y autoridad:</w:t>
            </w:r>
            <w:r>
              <w:rPr>
                <w:rFonts w:ascii="Arial" w:hAnsi="Arial" w:cs="Arial"/>
                <w:b/>
                <w:sz w:val="22"/>
                <w:szCs w:val="22"/>
              </w:rPr>
              <w:t xml:space="preserve"> </w:t>
            </w:r>
            <w:r>
              <w:rPr>
                <w:rFonts w:ascii="Arial" w:hAnsi="Arial" w:cs="Arial"/>
                <w:sz w:val="22"/>
                <w:szCs w:val="22"/>
              </w:rPr>
              <w:t>Determinar las responsabilidades y autoridades de los cargos de la Entidad de acuerdo con la normativa vigente, a las necesidades de los procesos organizacionales y el análisis del entorno</w:t>
            </w:r>
          </w:p>
        </w:tc>
        <w:tc>
          <w:tcPr>
            <w:tcW w:w="2835" w:type="dxa"/>
          </w:tcPr>
          <w:p w14:paraId="0A100FC4" w14:textId="77777777" w:rsidR="00D64E5E" w:rsidRPr="007B1B91" w:rsidRDefault="00D64E5E" w:rsidP="00BA067E">
            <w:pPr>
              <w:rPr>
                <w:sz w:val="22"/>
                <w:szCs w:val="22"/>
              </w:rPr>
            </w:pPr>
          </w:p>
        </w:tc>
      </w:tr>
      <w:tr w:rsidR="00AB3669" w:rsidRPr="007B1B91" w14:paraId="26C7AC89" w14:textId="77777777" w:rsidTr="006B2B5F">
        <w:tc>
          <w:tcPr>
            <w:tcW w:w="6805" w:type="dxa"/>
          </w:tcPr>
          <w:p w14:paraId="780BECE6" w14:textId="662AC282" w:rsidR="00AB3669" w:rsidRPr="00AB3669" w:rsidRDefault="00D64E5E" w:rsidP="00AB3669">
            <w:pPr>
              <w:tabs>
                <w:tab w:val="left" w:pos="2477"/>
              </w:tabs>
              <w:jc w:val="both"/>
              <w:rPr>
                <w:rFonts w:ascii="Arial" w:hAnsi="Arial" w:cs="Arial"/>
                <w:sz w:val="22"/>
                <w:szCs w:val="22"/>
              </w:rPr>
            </w:pPr>
            <w:r>
              <w:rPr>
                <w:rFonts w:ascii="Arial" w:hAnsi="Arial" w:cs="Arial"/>
                <w:sz w:val="22"/>
                <w:szCs w:val="22"/>
              </w:rPr>
              <w:t>Comunicar y publicar las responsabilidades y autoridades por los medios establecidos en la Entidad a todo el personal, grupos de valor y partes interesadas</w:t>
            </w:r>
          </w:p>
        </w:tc>
        <w:tc>
          <w:tcPr>
            <w:tcW w:w="2835" w:type="dxa"/>
          </w:tcPr>
          <w:p w14:paraId="7C8C207F" w14:textId="77777777" w:rsidR="00AB3669" w:rsidRPr="007B1B91" w:rsidRDefault="00AB3669" w:rsidP="00BA067E">
            <w:pPr>
              <w:rPr>
                <w:sz w:val="22"/>
                <w:szCs w:val="22"/>
              </w:rPr>
            </w:pPr>
          </w:p>
        </w:tc>
      </w:tr>
      <w:tr w:rsidR="00D64E5E" w:rsidRPr="007B1B91" w14:paraId="6FB08677" w14:textId="77777777" w:rsidTr="006B2B5F">
        <w:tc>
          <w:tcPr>
            <w:tcW w:w="6805" w:type="dxa"/>
          </w:tcPr>
          <w:p w14:paraId="7456E379" w14:textId="012AB7FC" w:rsidR="00D64E5E" w:rsidRPr="00D64E5E" w:rsidRDefault="00D64E5E" w:rsidP="006B2B5F">
            <w:pPr>
              <w:tabs>
                <w:tab w:val="left" w:pos="2477"/>
              </w:tabs>
              <w:jc w:val="both"/>
              <w:rPr>
                <w:rFonts w:ascii="Arial" w:hAnsi="Arial" w:cs="Arial"/>
                <w:sz w:val="22"/>
                <w:szCs w:val="22"/>
              </w:rPr>
            </w:pPr>
            <w:r w:rsidRPr="00D64E5E">
              <w:rPr>
                <w:rFonts w:ascii="Arial" w:hAnsi="Arial" w:cs="Arial"/>
                <w:b/>
                <w:sz w:val="22"/>
                <w:szCs w:val="22"/>
              </w:rPr>
              <w:t>Revisión y ajuste:</w:t>
            </w:r>
            <w:r>
              <w:rPr>
                <w:rFonts w:ascii="Arial" w:hAnsi="Arial" w:cs="Arial"/>
                <w:b/>
                <w:sz w:val="22"/>
                <w:szCs w:val="22"/>
              </w:rPr>
              <w:t xml:space="preserve"> </w:t>
            </w:r>
            <w:r>
              <w:rPr>
                <w:rFonts w:ascii="Arial" w:hAnsi="Arial" w:cs="Arial"/>
                <w:sz w:val="22"/>
                <w:szCs w:val="22"/>
              </w:rPr>
              <w:t xml:space="preserve">cada trimestre, en reunión del comité institucional de gestión y desempeño se revisa el direccionamiento estratégico con el fin de determinar su vigencia y se le realiza el ajuste </w:t>
            </w:r>
            <w:r w:rsidR="00C52FC7">
              <w:rPr>
                <w:rFonts w:ascii="Arial" w:hAnsi="Arial" w:cs="Arial"/>
                <w:sz w:val="22"/>
                <w:szCs w:val="22"/>
              </w:rPr>
              <w:t>necesario,</w:t>
            </w:r>
            <w:r w:rsidR="006B2B5F">
              <w:rPr>
                <w:rFonts w:ascii="Arial" w:hAnsi="Arial" w:cs="Arial"/>
                <w:sz w:val="22"/>
                <w:szCs w:val="22"/>
              </w:rPr>
              <w:t xml:space="preserve"> así como la implementación del modelo de gestión de los procesos</w:t>
            </w:r>
            <w:r>
              <w:rPr>
                <w:rFonts w:ascii="Arial" w:hAnsi="Arial" w:cs="Arial"/>
                <w:sz w:val="22"/>
                <w:szCs w:val="22"/>
              </w:rPr>
              <w:t>.</w:t>
            </w:r>
            <w:r w:rsidR="006B2B5F">
              <w:rPr>
                <w:rFonts w:ascii="Arial" w:hAnsi="Arial" w:cs="Arial"/>
                <w:sz w:val="22"/>
                <w:szCs w:val="22"/>
              </w:rPr>
              <w:t xml:space="preserve"> </w:t>
            </w:r>
            <w:r>
              <w:rPr>
                <w:rFonts w:ascii="Arial" w:hAnsi="Arial" w:cs="Arial"/>
                <w:sz w:val="22"/>
                <w:szCs w:val="22"/>
              </w:rPr>
              <w:t>Si sufre cambios debe ser nuevamente aprobado y comunicado como se estableció en las actividades anteriores.</w:t>
            </w:r>
          </w:p>
        </w:tc>
        <w:tc>
          <w:tcPr>
            <w:tcW w:w="2835" w:type="dxa"/>
          </w:tcPr>
          <w:p w14:paraId="29EB5F90" w14:textId="77777777" w:rsidR="00D64E5E" w:rsidRDefault="00D64E5E" w:rsidP="00BA067E">
            <w:pPr>
              <w:rPr>
                <w:sz w:val="22"/>
                <w:szCs w:val="22"/>
              </w:rPr>
            </w:pPr>
          </w:p>
          <w:p w14:paraId="1E9AA7BA" w14:textId="77777777" w:rsidR="00CB3211" w:rsidRDefault="00CB3211" w:rsidP="00BA067E">
            <w:pPr>
              <w:rPr>
                <w:sz w:val="22"/>
                <w:szCs w:val="22"/>
              </w:rPr>
            </w:pPr>
          </w:p>
          <w:p w14:paraId="44619C28" w14:textId="2E2154D3" w:rsidR="00CB3211" w:rsidRPr="007B1B91" w:rsidRDefault="00CB3211" w:rsidP="00CB3211">
            <w:pPr>
              <w:jc w:val="center"/>
              <w:rPr>
                <w:sz w:val="22"/>
                <w:szCs w:val="22"/>
              </w:rPr>
            </w:pPr>
            <w:r>
              <w:rPr>
                <w:rFonts w:ascii="Arial" w:hAnsi="Arial" w:cs="Arial"/>
                <w:sz w:val="22"/>
                <w:szCs w:val="22"/>
              </w:rPr>
              <w:t>Actas de reunión</w:t>
            </w:r>
          </w:p>
        </w:tc>
      </w:tr>
    </w:tbl>
    <w:p w14:paraId="5532DC1C" w14:textId="77777777" w:rsidR="008B158F" w:rsidRPr="0097026C" w:rsidRDefault="008B158F" w:rsidP="00BD7CCC">
      <w:pPr>
        <w:rPr>
          <w:rFonts w:ascii="Arial" w:hAnsi="Arial" w:cs="Arial"/>
          <w:sz w:val="22"/>
          <w:szCs w:val="22"/>
        </w:rPr>
      </w:pPr>
    </w:p>
    <w:p w14:paraId="50033A63" w14:textId="77777777" w:rsidR="001F4731" w:rsidRPr="006F6B56" w:rsidRDefault="001F4731" w:rsidP="001F4731">
      <w:pPr>
        <w:tabs>
          <w:tab w:val="left" w:pos="426"/>
        </w:tabs>
        <w:ind w:left="142" w:right="-92"/>
        <w:jc w:val="both"/>
        <w:rPr>
          <w:rFonts w:ascii="Arial" w:hAnsi="Arial" w:cs="Arial"/>
          <w:b/>
          <w:sz w:val="22"/>
          <w:szCs w:val="22"/>
        </w:rPr>
      </w:pPr>
      <w:r w:rsidRPr="006F6B56">
        <w:rPr>
          <w:rFonts w:ascii="Arial" w:hAnsi="Arial" w:cs="Arial"/>
          <w:b/>
          <w:sz w:val="22"/>
          <w:szCs w:val="22"/>
        </w:rPr>
        <w:t>Notas de cambio</w:t>
      </w:r>
    </w:p>
    <w:p w14:paraId="26E3C16E" w14:textId="77777777" w:rsidR="001F4731" w:rsidRPr="006F6B56" w:rsidRDefault="001F4731" w:rsidP="001F4731">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152"/>
        <w:gridCol w:w="3168"/>
        <w:gridCol w:w="3600"/>
        <w:gridCol w:w="1080"/>
      </w:tblGrid>
      <w:tr w:rsidR="001F4731" w:rsidRPr="006F6B56" w14:paraId="646CFE7B" w14:textId="77777777" w:rsidTr="009236C7">
        <w:tc>
          <w:tcPr>
            <w:tcW w:w="975" w:type="dxa"/>
            <w:tcBorders>
              <w:top w:val="single" w:sz="4" w:space="0" w:color="auto"/>
              <w:left w:val="single" w:sz="4" w:space="0" w:color="auto"/>
              <w:bottom w:val="single" w:sz="4" w:space="0" w:color="auto"/>
              <w:right w:val="single" w:sz="4" w:space="0" w:color="auto"/>
            </w:tcBorders>
            <w:vAlign w:val="center"/>
          </w:tcPr>
          <w:p w14:paraId="0A806E28" w14:textId="77777777" w:rsidR="001F4731" w:rsidRPr="006F6B56" w:rsidRDefault="001F4731" w:rsidP="009236C7">
            <w:pPr>
              <w:jc w:val="both"/>
              <w:rPr>
                <w:rFonts w:ascii="Arial" w:hAnsi="Arial" w:cs="Arial"/>
                <w:b/>
                <w:bCs/>
                <w:sz w:val="22"/>
                <w:szCs w:val="22"/>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14:paraId="7C0EBC29" w14:textId="77777777" w:rsidR="001F4731" w:rsidRPr="006F6B56" w:rsidRDefault="001F4731" w:rsidP="009236C7">
            <w:pPr>
              <w:jc w:val="both"/>
              <w:rPr>
                <w:rFonts w:ascii="Arial" w:hAnsi="Arial" w:cs="Arial"/>
                <w:b/>
                <w:bCs/>
                <w:sz w:val="22"/>
                <w:szCs w:val="22"/>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14:paraId="5C55639C" w14:textId="77777777" w:rsidR="001F4731" w:rsidRPr="006F6B56" w:rsidRDefault="001F4731" w:rsidP="009236C7">
            <w:pPr>
              <w:jc w:val="both"/>
              <w:rPr>
                <w:rFonts w:ascii="Arial" w:hAnsi="Arial" w:cs="Arial"/>
                <w:b/>
                <w:bCs/>
                <w:sz w:val="22"/>
                <w:szCs w:val="22"/>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14:paraId="52DB351B" w14:textId="77777777" w:rsidR="001F4731" w:rsidRPr="006F6B56" w:rsidRDefault="001F4731" w:rsidP="009236C7">
            <w:pPr>
              <w:jc w:val="both"/>
              <w:rPr>
                <w:rFonts w:ascii="Arial" w:hAnsi="Arial" w:cs="Arial"/>
                <w:b/>
                <w:bCs/>
                <w:sz w:val="22"/>
                <w:szCs w:val="22"/>
              </w:rPr>
            </w:pPr>
            <w:r w:rsidRPr="006F6B56">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14:paraId="3E913A0E" w14:textId="77777777" w:rsidR="001F4731" w:rsidRPr="006F6B56" w:rsidRDefault="001F4731" w:rsidP="009236C7">
            <w:pPr>
              <w:jc w:val="both"/>
              <w:rPr>
                <w:rFonts w:ascii="Arial" w:hAnsi="Arial" w:cs="Arial"/>
                <w:b/>
                <w:bCs/>
                <w:sz w:val="22"/>
                <w:szCs w:val="22"/>
              </w:rPr>
            </w:pPr>
            <w:r w:rsidRPr="006F6B56">
              <w:rPr>
                <w:rFonts w:ascii="Arial" w:hAnsi="Arial" w:cs="Arial"/>
                <w:b/>
                <w:bCs/>
                <w:sz w:val="22"/>
                <w:szCs w:val="22"/>
              </w:rPr>
              <w:t>Versión Final</w:t>
            </w:r>
          </w:p>
        </w:tc>
      </w:tr>
      <w:tr w:rsidR="001F4731" w:rsidRPr="006F6B56" w14:paraId="5A345199" w14:textId="77777777" w:rsidTr="009236C7">
        <w:tc>
          <w:tcPr>
            <w:tcW w:w="975" w:type="dxa"/>
            <w:tcBorders>
              <w:top w:val="single" w:sz="4" w:space="0" w:color="auto"/>
              <w:left w:val="single" w:sz="4" w:space="0" w:color="auto"/>
              <w:bottom w:val="single" w:sz="4" w:space="0" w:color="auto"/>
              <w:right w:val="single" w:sz="4" w:space="0" w:color="auto"/>
            </w:tcBorders>
          </w:tcPr>
          <w:p w14:paraId="446B94E4" w14:textId="31A055FE"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6E3BD15B" w14:textId="2F2821AA"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C68559B" w14:textId="77777777"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D2E59E2" w14:textId="77777777"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3B40DD" w14:textId="31373CE6" w:rsidR="001F4731" w:rsidRPr="006F6B56" w:rsidRDefault="001F4731" w:rsidP="009236C7">
            <w:pPr>
              <w:jc w:val="both"/>
              <w:rPr>
                <w:rFonts w:ascii="Arial" w:hAnsi="Arial" w:cs="Arial"/>
                <w:sz w:val="22"/>
                <w:szCs w:val="22"/>
                <w:lang w:val="it-IT"/>
              </w:rPr>
            </w:pPr>
          </w:p>
        </w:tc>
      </w:tr>
      <w:tr w:rsidR="001F4731" w:rsidRPr="006F6B56" w14:paraId="511BFACB" w14:textId="77777777" w:rsidTr="009236C7">
        <w:tc>
          <w:tcPr>
            <w:tcW w:w="975" w:type="dxa"/>
            <w:tcBorders>
              <w:top w:val="single" w:sz="4" w:space="0" w:color="auto"/>
              <w:left w:val="single" w:sz="4" w:space="0" w:color="auto"/>
              <w:bottom w:val="single" w:sz="4" w:space="0" w:color="auto"/>
              <w:right w:val="single" w:sz="4" w:space="0" w:color="auto"/>
            </w:tcBorders>
          </w:tcPr>
          <w:p w14:paraId="242B4967" w14:textId="75FE29CD"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2BABC0B2" w14:textId="39831D0C"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70C430E" w14:textId="14D7E544"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2C755A7C" w14:textId="4B299221"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D1D1E31" w14:textId="6F0FC5F1" w:rsidR="001F4731" w:rsidRPr="006F6B56" w:rsidRDefault="001F4731" w:rsidP="009236C7">
            <w:pPr>
              <w:jc w:val="both"/>
              <w:rPr>
                <w:rFonts w:ascii="Arial" w:hAnsi="Arial" w:cs="Arial"/>
                <w:sz w:val="22"/>
                <w:szCs w:val="22"/>
                <w:lang w:val="it-IT"/>
              </w:rPr>
            </w:pPr>
          </w:p>
        </w:tc>
      </w:tr>
      <w:tr w:rsidR="001F4731" w:rsidRPr="006F6B56" w14:paraId="48C59BCC" w14:textId="77777777" w:rsidTr="009236C7">
        <w:tc>
          <w:tcPr>
            <w:tcW w:w="975" w:type="dxa"/>
            <w:tcBorders>
              <w:top w:val="single" w:sz="4" w:space="0" w:color="auto"/>
              <w:left w:val="single" w:sz="4" w:space="0" w:color="auto"/>
              <w:bottom w:val="single" w:sz="4" w:space="0" w:color="auto"/>
              <w:right w:val="single" w:sz="4" w:space="0" w:color="auto"/>
            </w:tcBorders>
          </w:tcPr>
          <w:p w14:paraId="3971120B" w14:textId="75D6EA5C"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1CDF0BC" w14:textId="01069D8D"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149933BE" w14:textId="169C30BE"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5462B286" w14:textId="557F7AF0"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6967A8DA" w14:textId="32969283" w:rsidR="001F4731" w:rsidRPr="006F6B56" w:rsidRDefault="001F4731" w:rsidP="009236C7">
            <w:pPr>
              <w:jc w:val="both"/>
              <w:rPr>
                <w:rFonts w:ascii="Arial" w:hAnsi="Arial" w:cs="Arial"/>
                <w:sz w:val="22"/>
                <w:szCs w:val="22"/>
                <w:lang w:val="it-IT"/>
              </w:rPr>
            </w:pPr>
          </w:p>
        </w:tc>
      </w:tr>
      <w:tr w:rsidR="001F4731" w:rsidRPr="006F6B56" w14:paraId="7259FC8D" w14:textId="77777777" w:rsidTr="009236C7">
        <w:tc>
          <w:tcPr>
            <w:tcW w:w="975" w:type="dxa"/>
            <w:tcBorders>
              <w:top w:val="single" w:sz="4" w:space="0" w:color="auto"/>
              <w:left w:val="single" w:sz="4" w:space="0" w:color="auto"/>
              <w:bottom w:val="single" w:sz="4" w:space="0" w:color="auto"/>
              <w:right w:val="single" w:sz="4" w:space="0" w:color="auto"/>
            </w:tcBorders>
          </w:tcPr>
          <w:p w14:paraId="5FF6AA76" w14:textId="2D776257"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14F66A67" w14:textId="44A29D3F"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4C5CBCB8" w14:textId="4E3AE651"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1CC0CDBD" w14:textId="313EB88E"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BA19EE8" w14:textId="50E9B7D8" w:rsidR="001F4731" w:rsidRPr="006F6B56" w:rsidRDefault="001F4731" w:rsidP="009236C7">
            <w:pPr>
              <w:jc w:val="both"/>
              <w:rPr>
                <w:rFonts w:ascii="Arial" w:hAnsi="Arial" w:cs="Arial"/>
                <w:sz w:val="22"/>
                <w:szCs w:val="22"/>
                <w:lang w:val="it-IT"/>
              </w:rPr>
            </w:pPr>
          </w:p>
        </w:tc>
      </w:tr>
      <w:tr w:rsidR="001F4731" w:rsidRPr="006F6B56" w14:paraId="3197F064" w14:textId="77777777" w:rsidTr="009236C7">
        <w:tc>
          <w:tcPr>
            <w:tcW w:w="975" w:type="dxa"/>
            <w:tcBorders>
              <w:top w:val="single" w:sz="4" w:space="0" w:color="auto"/>
              <w:left w:val="single" w:sz="4" w:space="0" w:color="auto"/>
              <w:bottom w:val="single" w:sz="4" w:space="0" w:color="auto"/>
              <w:right w:val="single" w:sz="4" w:space="0" w:color="auto"/>
            </w:tcBorders>
          </w:tcPr>
          <w:p w14:paraId="013A9800" w14:textId="5EA206F4"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FE5E555" w14:textId="12338C82"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19BC398" w14:textId="305A45C6"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FABA217" w14:textId="3ABE4498"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764091" w14:textId="58045F06" w:rsidR="001F4731" w:rsidRPr="006F6B56" w:rsidRDefault="001F4731" w:rsidP="009236C7">
            <w:pPr>
              <w:jc w:val="both"/>
              <w:rPr>
                <w:rFonts w:ascii="Arial" w:hAnsi="Arial" w:cs="Arial"/>
                <w:sz w:val="22"/>
                <w:szCs w:val="22"/>
                <w:lang w:val="it-IT"/>
              </w:rPr>
            </w:pPr>
          </w:p>
        </w:tc>
      </w:tr>
      <w:tr w:rsidR="001F4731" w:rsidRPr="006F6B56" w14:paraId="39D55FEF" w14:textId="77777777" w:rsidTr="009236C7">
        <w:tc>
          <w:tcPr>
            <w:tcW w:w="975" w:type="dxa"/>
            <w:tcBorders>
              <w:top w:val="single" w:sz="4" w:space="0" w:color="auto"/>
              <w:left w:val="single" w:sz="4" w:space="0" w:color="auto"/>
              <w:bottom w:val="single" w:sz="4" w:space="0" w:color="auto"/>
              <w:right w:val="single" w:sz="4" w:space="0" w:color="auto"/>
            </w:tcBorders>
          </w:tcPr>
          <w:p w14:paraId="2CEDED98" w14:textId="5A036733" w:rsidR="001F4731" w:rsidRPr="006F6B56" w:rsidRDefault="001F4731" w:rsidP="009236C7">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EC09BB6" w14:textId="652866FA" w:rsidR="001F4731" w:rsidRPr="006F6B56" w:rsidRDefault="001F4731" w:rsidP="009236C7">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E22777F" w14:textId="3B8129AB" w:rsidR="001F4731" w:rsidRPr="006F6B56" w:rsidRDefault="001F4731" w:rsidP="009236C7">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7EEB3C5" w14:textId="77777777" w:rsidR="001F4731" w:rsidRPr="006F6B56" w:rsidRDefault="001F4731" w:rsidP="009236C7">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1B738581" w14:textId="08F1B388" w:rsidR="001F4731" w:rsidRPr="006F6B56" w:rsidRDefault="001F4731" w:rsidP="009236C7">
            <w:pPr>
              <w:jc w:val="both"/>
              <w:rPr>
                <w:rFonts w:ascii="Arial" w:hAnsi="Arial" w:cs="Arial"/>
                <w:sz w:val="22"/>
                <w:szCs w:val="22"/>
                <w:lang w:val="it-IT"/>
              </w:rPr>
            </w:pPr>
          </w:p>
        </w:tc>
      </w:tr>
    </w:tbl>
    <w:p w14:paraId="3A382B48" w14:textId="77777777" w:rsidR="001F4731" w:rsidRPr="006F6B56" w:rsidRDefault="001F4731" w:rsidP="001F4731">
      <w:pPr>
        <w:jc w:val="both"/>
        <w:rPr>
          <w:rFonts w:ascii="Arial" w:hAnsi="Arial" w:cs="Arial"/>
          <w:sz w:val="22"/>
          <w:szCs w:val="22"/>
        </w:rPr>
      </w:pPr>
    </w:p>
    <w:p w14:paraId="17E14C24" w14:textId="77777777" w:rsidR="001F4731" w:rsidRPr="006F6B56" w:rsidRDefault="001F4731" w:rsidP="001F4731">
      <w:pPr>
        <w:jc w:val="both"/>
        <w:rPr>
          <w:rFonts w:ascii="Arial" w:hAnsi="Arial" w:cs="Arial"/>
          <w:sz w:val="22"/>
          <w:szCs w:val="22"/>
        </w:rPr>
      </w:pPr>
    </w:p>
    <w:p w14:paraId="3932B288" w14:textId="77777777" w:rsidR="001F4731" w:rsidRPr="006F6B56" w:rsidRDefault="001F4731" w:rsidP="001F4731">
      <w:pPr>
        <w:jc w:val="both"/>
        <w:rPr>
          <w:rFonts w:ascii="Arial" w:hAnsi="Arial" w:cs="Arial"/>
          <w:sz w:val="22"/>
          <w:szCs w:val="22"/>
        </w:rPr>
      </w:pPr>
    </w:p>
    <w:p w14:paraId="1B32FDEF" w14:textId="77777777" w:rsidR="002B29E3" w:rsidRPr="0097026C" w:rsidRDefault="002B29E3" w:rsidP="00AB3669">
      <w:pPr>
        <w:tabs>
          <w:tab w:val="left" w:pos="426"/>
        </w:tabs>
        <w:ind w:right="-92"/>
        <w:jc w:val="both"/>
        <w:rPr>
          <w:rFonts w:ascii="Arial" w:hAnsi="Arial" w:cs="Arial"/>
          <w:b/>
          <w:sz w:val="22"/>
          <w:szCs w:val="22"/>
        </w:rPr>
      </w:pPr>
    </w:p>
    <w:sectPr w:rsidR="002B29E3" w:rsidRPr="0097026C"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7CEE" w14:textId="77777777" w:rsidR="00056A38" w:rsidRPr="00E363F7" w:rsidRDefault="00056A38" w:rsidP="00E363F7">
      <w:r>
        <w:separator/>
      </w:r>
    </w:p>
  </w:endnote>
  <w:endnote w:type="continuationSeparator" w:id="0">
    <w:p w14:paraId="7CA6811C" w14:textId="77777777" w:rsidR="00056A38" w:rsidRPr="00E363F7" w:rsidRDefault="00056A38"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23CE" w14:textId="77777777" w:rsidR="00056A38" w:rsidRPr="00E363F7" w:rsidRDefault="00056A38" w:rsidP="00E363F7">
      <w:r>
        <w:separator/>
      </w:r>
    </w:p>
  </w:footnote>
  <w:footnote w:type="continuationSeparator" w:id="0">
    <w:p w14:paraId="199C4A8A" w14:textId="77777777" w:rsidR="00056A38" w:rsidRPr="00E363F7" w:rsidRDefault="00056A38"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92AD" w14:textId="77777777"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320038" w:rsidRPr="009E7573" w14:paraId="027E9848" w14:textId="77777777" w:rsidTr="00267101">
      <w:trPr>
        <w:cantSplit/>
        <w:trHeight w:val="510"/>
        <w:jc w:val="center"/>
      </w:trPr>
      <w:tc>
        <w:tcPr>
          <w:tcW w:w="1925" w:type="dxa"/>
          <w:vMerge w:val="restart"/>
        </w:tcPr>
        <w:p w14:paraId="60ADF493" w14:textId="759B5566" w:rsidR="00320038" w:rsidRPr="009E7573" w:rsidRDefault="00D5040D" w:rsidP="00F9239C">
          <w:pPr>
            <w:rPr>
              <w:rFonts w:ascii="Arial" w:hAnsi="Arial" w:cs="Arial"/>
              <w:b/>
              <w:bCs/>
            </w:rPr>
          </w:pPr>
          <w:r>
            <w:rPr>
              <w:noProof/>
              <w:lang w:val="en-US" w:eastAsia="en-US"/>
            </w:rPr>
            <w:drawing>
              <wp:inline distT="0" distB="0" distL="0" distR="0" wp14:anchorId="632818DF" wp14:editId="144F15BB">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0C8CA3AA" w14:textId="76F463B2" w:rsidR="00320038" w:rsidRPr="009D41B9" w:rsidRDefault="001F4731" w:rsidP="00926107">
          <w:pPr>
            <w:jc w:val="center"/>
            <w:rPr>
              <w:rFonts w:ascii="Arial" w:hAnsi="Arial" w:cs="Arial"/>
              <w:b/>
              <w:sz w:val="22"/>
            </w:rPr>
          </w:pPr>
          <w:r w:rsidRPr="009D41B9">
            <w:rPr>
              <w:rFonts w:ascii="Arial" w:hAnsi="Arial" w:cs="Arial"/>
              <w:b/>
              <w:sz w:val="22"/>
            </w:rPr>
            <w:t>PROCEDIMIENTO</w:t>
          </w:r>
        </w:p>
        <w:p w14:paraId="18A19290" w14:textId="785E2F78" w:rsidR="009D41B9" w:rsidRPr="009D41B9" w:rsidRDefault="009D41B9" w:rsidP="00926107">
          <w:pPr>
            <w:jc w:val="center"/>
            <w:rPr>
              <w:rFonts w:ascii="Arial" w:hAnsi="Arial" w:cs="Arial"/>
              <w:b/>
              <w:sz w:val="22"/>
            </w:rPr>
          </w:pPr>
          <w:r w:rsidRPr="009D41B9">
            <w:rPr>
              <w:rFonts w:ascii="Arial" w:hAnsi="Arial" w:cs="Arial"/>
              <w:b/>
              <w:sz w:val="22"/>
            </w:rPr>
            <w:t>DIRECCIONAMIENTO ESTRATÉGICO</w:t>
          </w:r>
        </w:p>
        <w:p w14:paraId="0A6F78B1" w14:textId="77777777" w:rsidR="00320038" w:rsidRPr="00926107" w:rsidRDefault="00320038" w:rsidP="00832060">
          <w:pPr>
            <w:jc w:val="center"/>
            <w:rPr>
              <w:rFonts w:ascii="Arial" w:hAnsi="Arial" w:cs="Arial"/>
              <w:b/>
            </w:rPr>
          </w:pPr>
        </w:p>
      </w:tc>
      <w:tc>
        <w:tcPr>
          <w:tcW w:w="2422" w:type="dxa"/>
          <w:vAlign w:val="center"/>
        </w:tcPr>
        <w:p w14:paraId="7175E029" w14:textId="542B2D8B"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D5040D" w:rsidRPr="00D5040D">
            <w:rPr>
              <w:rFonts w:ascii="Arial" w:hAnsi="Arial" w:cs="Arial"/>
              <w:b/>
              <w:bCs/>
              <w:sz w:val="22"/>
              <w:szCs w:val="22"/>
            </w:rPr>
            <w:t>E-DE-P-001</w:t>
          </w:r>
        </w:p>
      </w:tc>
      <w:tc>
        <w:tcPr>
          <w:tcW w:w="1327" w:type="dxa"/>
          <w:vMerge w:val="restart"/>
        </w:tcPr>
        <w:p w14:paraId="52257822" w14:textId="197AE7EC" w:rsidR="00320038" w:rsidRPr="009E7573" w:rsidRDefault="00AB2800" w:rsidP="00F9239C">
          <w:pPr>
            <w:rPr>
              <w:rFonts w:ascii="Arial" w:hAnsi="Arial" w:cs="Arial"/>
              <w:b/>
              <w:bCs/>
            </w:rPr>
          </w:pPr>
          <w:r w:rsidRPr="002F7B78">
            <w:rPr>
              <w:rFonts w:ascii="Arial" w:hAnsi="Arial" w:cs="Arial"/>
              <w:b/>
              <w:noProof/>
              <w:lang w:val="en-US" w:eastAsia="en-US"/>
            </w:rPr>
            <w:drawing>
              <wp:anchor distT="0" distB="0" distL="114300" distR="114300" simplePos="0" relativeHeight="251658240" behindDoc="0" locked="0" layoutInCell="1" allowOverlap="1" wp14:anchorId="14DFDBC6" wp14:editId="5264C4E3">
                <wp:simplePos x="0" y="0"/>
                <wp:positionH relativeFrom="column">
                  <wp:posOffset>22860</wp:posOffset>
                </wp:positionH>
                <wp:positionV relativeFrom="paragraph">
                  <wp:posOffset>47625</wp:posOffset>
                </wp:positionV>
                <wp:extent cx="723900" cy="857250"/>
                <wp:effectExtent l="0" t="0" r="0" b="0"/>
                <wp:wrapSquare wrapText="bothSides"/>
                <wp:docPr id="1"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anchor>
            </w:drawing>
          </w:r>
        </w:p>
      </w:tc>
    </w:tr>
    <w:tr w:rsidR="00320038" w:rsidRPr="009E7573" w14:paraId="61D5FF36" w14:textId="77777777" w:rsidTr="00267101">
      <w:trPr>
        <w:cantSplit/>
        <w:trHeight w:val="510"/>
        <w:jc w:val="center"/>
      </w:trPr>
      <w:tc>
        <w:tcPr>
          <w:tcW w:w="1925" w:type="dxa"/>
          <w:vMerge/>
        </w:tcPr>
        <w:p w14:paraId="4DA4B329" w14:textId="77777777" w:rsidR="00320038" w:rsidRPr="009E7573" w:rsidRDefault="00320038" w:rsidP="00F9239C">
          <w:pPr>
            <w:rPr>
              <w:rFonts w:ascii="Arial" w:hAnsi="Arial" w:cs="Arial"/>
              <w:b/>
              <w:bCs/>
            </w:rPr>
          </w:pPr>
        </w:p>
      </w:tc>
      <w:tc>
        <w:tcPr>
          <w:tcW w:w="4268" w:type="dxa"/>
          <w:vMerge/>
          <w:vAlign w:val="center"/>
        </w:tcPr>
        <w:p w14:paraId="4279FDCB" w14:textId="77777777" w:rsidR="00320038" w:rsidRPr="009E7573" w:rsidRDefault="00320038" w:rsidP="00F9239C">
          <w:pPr>
            <w:rPr>
              <w:rFonts w:ascii="Arial" w:hAnsi="Arial" w:cs="Arial"/>
              <w:b/>
              <w:bCs/>
            </w:rPr>
          </w:pPr>
        </w:p>
      </w:tc>
      <w:tc>
        <w:tcPr>
          <w:tcW w:w="2422" w:type="dxa"/>
          <w:vAlign w:val="center"/>
        </w:tcPr>
        <w:p w14:paraId="5D0A33AE" w14:textId="51FC800D" w:rsidR="00320038" w:rsidRPr="009E7573" w:rsidRDefault="00320038" w:rsidP="00832060">
          <w:pPr>
            <w:rPr>
              <w:rFonts w:ascii="Arial" w:hAnsi="Arial" w:cs="Arial"/>
              <w:b/>
              <w:bCs/>
            </w:rPr>
          </w:pPr>
          <w:r>
            <w:rPr>
              <w:rFonts w:ascii="Arial" w:hAnsi="Arial" w:cs="Arial"/>
              <w:b/>
              <w:bCs/>
              <w:sz w:val="22"/>
              <w:szCs w:val="22"/>
            </w:rPr>
            <w:t xml:space="preserve">Versión: </w:t>
          </w:r>
          <w:r w:rsidR="00D5040D">
            <w:rPr>
              <w:rFonts w:ascii="Arial" w:hAnsi="Arial" w:cs="Arial"/>
              <w:b/>
              <w:bCs/>
              <w:sz w:val="22"/>
              <w:szCs w:val="22"/>
            </w:rPr>
            <w:t>01</w:t>
          </w:r>
        </w:p>
      </w:tc>
      <w:tc>
        <w:tcPr>
          <w:tcW w:w="1327" w:type="dxa"/>
          <w:vMerge/>
        </w:tcPr>
        <w:p w14:paraId="6B6D795E" w14:textId="77777777" w:rsidR="00320038" w:rsidRPr="009E7573" w:rsidRDefault="00320038" w:rsidP="00F9239C">
          <w:pPr>
            <w:rPr>
              <w:rFonts w:ascii="Arial" w:hAnsi="Arial" w:cs="Arial"/>
              <w:b/>
              <w:bCs/>
            </w:rPr>
          </w:pPr>
        </w:p>
      </w:tc>
    </w:tr>
    <w:tr w:rsidR="00320038" w:rsidRPr="009E7573" w14:paraId="67F10FD9" w14:textId="77777777" w:rsidTr="00267101">
      <w:trPr>
        <w:cantSplit/>
        <w:trHeight w:val="398"/>
        <w:jc w:val="center"/>
      </w:trPr>
      <w:tc>
        <w:tcPr>
          <w:tcW w:w="1925" w:type="dxa"/>
          <w:vMerge/>
        </w:tcPr>
        <w:p w14:paraId="69ACA264" w14:textId="77777777" w:rsidR="00320038" w:rsidRPr="009E7573" w:rsidRDefault="00320038" w:rsidP="00F9239C">
          <w:pPr>
            <w:rPr>
              <w:rFonts w:ascii="Arial" w:hAnsi="Arial" w:cs="Arial"/>
              <w:b/>
              <w:bCs/>
            </w:rPr>
          </w:pPr>
        </w:p>
      </w:tc>
      <w:tc>
        <w:tcPr>
          <w:tcW w:w="4268" w:type="dxa"/>
          <w:vMerge/>
          <w:vAlign w:val="center"/>
        </w:tcPr>
        <w:p w14:paraId="1EDEC620" w14:textId="77777777" w:rsidR="00320038" w:rsidRPr="009E7573" w:rsidRDefault="00320038" w:rsidP="00F9239C">
          <w:pPr>
            <w:rPr>
              <w:rFonts w:ascii="Arial" w:hAnsi="Arial" w:cs="Arial"/>
              <w:b/>
              <w:bCs/>
            </w:rPr>
          </w:pPr>
        </w:p>
      </w:tc>
      <w:tc>
        <w:tcPr>
          <w:tcW w:w="2422" w:type="dxa"/>
          <w:vAlign w:val="center"/>
        </w:tcPr>
        <w:p w14:paraId="63636D66" w14:textId="45C55E09"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DC6BCF">
            <w:rPr>
              <w:rFonts w:ascii="Arial" w:hAnsi="Arial" w:cs="Arial"/>
              <w:b/>
              <w:bCs/>
            </w:rPr>
            <w:t>01-03-2021</w:t>
          </w:r>
        </w:p>
      </w:tc>
      <w:tc>
        <w:tcPr>
          <w:tcW w:w="1327" w:type="dxa"/>
          <w:vMerge/>
        </w:tcPr>
        <w:p w14:paraId="7868CF99" w14:textId="77777777" w:rsidR="00320038" w:rsidRPr="009E7573" w:rsidRDefault="00320038" w:rsidP="00F9239C">
          <w:pPr>
            <w:rPr>
              <w:rFonts w:ascii="Arial" w:hAnsi="Arial" w:cs="Arial"/>
              <w:b/>
              <w:bCs/>
            </w:rPr>
          </w:pPr>
        </w:p>
      </w:tc>
    </w:tr>
  </w:tbl>
  <w:p w14:paraId="25F9EDFF" w14:textId="77777777" w:rsidR="00320038" w:rsidRDefault="00320038">
    <w:pPr>
      <w:pStyle w:val="Encabezado"/>
    </w:pPr>
  </w:p>
  <w:p w14:paraId="002C1446" w14:textId="77777777" w:rsidR="00320038" w:rsidRDefault="00320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502F1"/>
    <w:multiLevelType w:val="hybridMultilevel"/>
    <w:tmpl w:val="9C6C73D2"/>
    <w:lvl w:ilvl="0" w:tplc="8876820C">
      <w:numFmt w:val="bullet"/>
      <w:lvlText w:val="-"/>
      <w:lvlJc w:val="left"/>
      <w:pPr>
        <w:tabs>
          <w:tab w:val="num" w:pos="360"/>
        </w:tabs>
        <w:ind w:left="360" w:hanging="360"/>
      </w:pPr>
      <w:rPr>
        <w:rFonts w:ascii="Arial" w:eastAsia="Times New Roman" w:hAnsi="Arial" w:cs="Arial" w:hint="default"/>
        <w:b w:val="0"/>
        <w:i w:val="0"/>
        <w:sz w:val="20"/>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BA74099"/>
    <w:multiLevelType w:val="hybridMultilevel"/>
    <w:tmpl w:val="295066EC"/>
    <w:lvl w:ilvl="0" w:tplc="8876820C">
      <w:numFmt w:val="bullet"/>
      <w:lvlText w:val="-"/>
      <w:lvlJc w:val="left"/>
      <w:pPr>
        <w:tabs>
          <w:tab w:val="num" w:pos="360"/>
        </w:tabs>
        <w:ind w:left="360" w:hanging="360"/>
      </w:pPr>
      <w:rPr>
        <w:rFonts w:ascii="Arial" w:eastAsia="Times New Roman" w:hAnsi="Arial" w:cs="Arial" w:hint="default"/>
        <w:b w:val="0"/>
        <w:i w:val="0"/>
        <w:sz w:val="20"/>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3"/>
  </w:num>
  <w:num w:numId="6">
    <w:abstractNumId w:val="0"/>
  </w:num>
  <w:num w:numId="7">
    <w:abstractNumId w:val="12"/>
  </w:num>
  <w:num w:numId="8">
    <w:abstractNumId w:val="2"/>
  </w:num>
  <w:num w:numId="9">
    <w:abstractNumId w:val="9"/>
  </w:num>
  <w:num w:numId="10">
    <w:abstractNumId w:val="6"/>
  </w:num>
  <w:num w:numId="11">
    <w:abstractNumId w:val="1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AD"/>
    <w:rsid w:val="00007D16"/>
    <w:rsid w:val="0001797B"/>
    <w:rsid w:val="00025D13"/>
    <w:rsid w:val="00032EF9"/>
    <w:rsid w:val="0004004A"/>
    <w:rsid w:val="000478F8"/>
    <w:rsid w:val="00055065"/>
    <w:rsid w:val="00056A38"/>
    <w:rsid w:val="00057F23"/>
    <w:rsid w:val="00070D60"/>
    <w:rsid w:val="000873C0"/>
    <w:rsid w:val="00095A6E"/>
    <w:rsid w:val="000A5CFA"/>
    <w:rsid w:val="000B480F"/>
    <w:rsid w:val="000C21DE"/>
    <w:rsid w:val="00123F42"/>
    <w:rsid w:val="00126A2D"/>
    <w:rsid w:val="001279BA"/>
    <w:rsid w:val="00134746"/>
    <w:rsid w:val="00137F79"/>
    <w:rsid w:val="0019645F"/>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71526"/>
    <w:rsid w:val="00280E75"/>
    <w:rsid w:val="002853A3"/>
    <w:rsid w:val="002B29E3"/>
    <w:rsid w:val="002E15ED"/>
    <w:rsid w:val="002E5DF8"/>
    <w:rsid w:val="00316B35"/>
    <w:rsid w:val="00320038"/>
    <w:rsid w:val="00324C50"/>
    <w:rsid w:val="00346DA0"/>
    <w:rsid w:val="003867DC"/>
    <w:rsid w:val="00392591"/>
    <w:rsid w:val="0039285A"/>
    <w:rsid w:val="00394AAD"/>
    <w:rsid w:val="003C49A2"/>
    <w:rsid w:val="003D2CB6"/>
    <w:rsid w:val="00434DE0"/>
    <w:rsid w:val="00451821"/>
    <w:rsid w:val="00476967"/>
    <w:rsid w:val="00497F78"/>
    <w:rsid w:val="004A1D9F"/>
    <w:rsid w:val="004B1112"/>
    <w:rsid w:val="004D4B01"/>
    <w:rsid w:val="004D61E7"/>
    <w:rsid w:val="004F6D9A"/>
    <w:rsid w:val="00557982"/>
    <w:rsid w:val="00561A70"/>
    <w:rsid w:val="00572F35"/>
    <w:rsid w:val="00574C40"/>
    <w:rsid w:val="0058469F"/>
    <w:rsid w:val="005918D6"/>
    <w:rsid w:val="005A2BD3"/>
    <w:rsid w:val="005A6E03"/>
    <w:rsid w:val="005B7972"/>
    <w:rsid w:val="005C52E7"/>
    <w:rsid w:val="005E7E33"/>
    <w:rsid w:val="005F7789"/>
    <w:rsid w:val="0060119D"/>
    <w:rsid w:val="00636266"/>
    <w:rsid w:val="0067117F"/>
    <w:rsid w:val="00687503"/>
    <w:rsid w:val="0069429D"/>
    <w:rsid w:val="006A7754"/>
    <w:rsid w:val="006B0E99"/>
    <w:rsid w:val="006B2B5F"/>
    <w:rsid w:val="006B2C29"/>
    <w:rsid w:val="006C2B55"/>
    <w:rsid w:val="006D342E"/>
    <w:rsid w:val="006F6695"/>
    <w:rsid w:val="00707FB5"/>
    <w:rsid w:val="00720E94"/>
    <w:rsid w:val="00745BEB"/>
    <w:rsid w:val="0075331F"/>
    <w:rsid w:val="00766DE3"/>
    <w:rsid w:val="00770AB2"/>
    <w:rsid w:val="00796E86"/>
    <w:rsid w:val="007A1E51"/>
    <w:rsid w:val="007A64C8"/>
    <w:rsid w:val="007D7488"/>
    <w:rsid w:val="00800E2A"/>
    <w:rsid w:val="00824BFD"/>
    <w:rsid w:val="00832060"/>
    <w:rsid w:val="0083670B"/>
    <w:rsid w:val="00843294"/>
    <w:rsid w:val="00845FF7"/>
    <w:rsid w:val="008604CE"/>
    <w:rsid w:val="008838E2"/>
    <w:rsid w:val="00884E9A"/>
    <w:rsid w:val="008958CB"/>
    <w:rsid w:val="008B158F"/>
    <w:rsid w:val="008E0F2A"/>
    <w:rsid w:val="008E25D2"/>
    <w:rsid w:val="0092496C"/>
    <w:rsid w:val="00926107"/>
    <w:rsid w:val="0093688F"/>
    <w:rsid w:val="00961C3B"/>
    <w:rsid w:val="0097026C"/>
    <w:rsid w:val="009905FA"/>
    <w:rsid w:val="00997DC0"/>
    <w:rsid w:val="009A1CFD"/>
    <w:rsid w:val="009A6A29"/>
    <w:rsid w:val="009B38D1"/>
    <w:rsid w:val="009B5950"/>
    <w:rsid w:val="009C4677"/>
    <w:rsid w:val="009D41B9"/>
    <w:rsid w:val="009E7573"/>
    <w:rsid w:val="00A05059"/>
    <w:rsid w:val="00A07B99"/>
    <w:rsid w:val="00A22FC9"/>
    <w:rsid w:val="00A40112"/>
    <w:rsid w:val="00A427FA"/>
    <w:rsid w:val="00A73190"/>
    <w:rsid w:val="00A84BA8"/>
    <w:rsid w:val="00AB1C38"/>
    <w:rsid w:val="00AB2800"/>
    <w:rsid w:val="00AB3669"/>
    <w:rsid w:val="00AB37BA"/>
    <w:rsid w:val="00B211F4"/>
    <w:rsid w:val="00B36093"/>
    <w:rsid w:val="00B54529"/>
    <w:rsid w:val="00BA21BE"/>
    <w:rsid w:val="00BB2FD4"/>
    <w:rsid w:val="00BC5E0C"/>
    <w:rsid w:val="00BD1E98"/>
    <w:rsid w:val="00BD771A"/>
    <w:rsid w:val="00BD7CCC"/>
    <w:rsid w:val="00BE27DD"/>
    <w:rsid w:val="00BE3003"/>
    <w:rsid w:val="00BE4CE2"/>
    <w:rsid w:val="00BE50D9"/>
    <w:rsid w:val="00C03E04"/>
    <w:rsid w:val="00C26D40"/>
    <w:rsid w:val="00C51286"/>
    <w:rsid w:val="00C5173C"/>
    <w:rsid w:val="00C52FC7"/>
    <w:rsid w:val="00C76248"/>
    <w:rsid w:val="00C76807"/>
    <w:rsid w:val="00CB3211"/>
    <w:rsid w:val="00D00C65"/>
    <w:rsid w:val="00D34547"/>
    <w:rsid w:val="00D41EDA"/>
    <w:rsid w:val="00D5040D"/>
    <w:rsid w:val="00D64E5E"/>
    <w:rsid w:val="00D90E8F"/>
    <w:rsid w:val="00DB3D12"/>
    <w:rsid w:val="00DC19F8"/>
    <w:rsid w:val="00DC6BCF"/>
    <w:rsid w:val="00DE2CE9"/>
    <w:rsid w:val="00DE397F"/>
    <w:rsid w:val="00E060E3"/>
    <w:rsid w:val="00E363F7"/>
    <w:rsid w:val="00E45F50"/>
    <w:rsid w:val="00E76D71"/>
    <w:rsid w:val="00E83D25"/>
    <w:rsid w:val="00EA2604"/>
    <w:rsid w:val="00EA5361"/>
    <w:rsid w:val="00EF4340"/>
    <w:rsid w:val="00EF7537"/>
    <w:rsid w:val="00F43DBB"/>
    <w:rsid w:val="00F567CB"/>
    <w:rsid w:val="00F615DB"/>
    <w:rsid w:val="00F77ED4"/>
    <w:rsid w:val="00F9239C"/>
    <w:rsid w:val="00FB0136"/>
    <w:rsid w:val="00FB3125"/>
    <w:rsid w:val="00FC6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60"/>
  <w15:docId w15:val="{3E75519F-B13D-408A-98BD-4BB2124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3209-4C42-41C2-B44F-261A1CAC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13</cp:revision>
  <cp:lastPrinted>2018-04-10T21:53:00Z</cp:lastPrinted>
  <dcterms:created xsi:type="dcterms:W3CDTF">2020-12-11T00:46:00Z</dcterms:created>
  <dcterms:modified xsi:type="dcterms:W3CDTF">2021-06-11T20:12:00Z</dcterms:modified>
</cp:coreProperties>
</file>