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D0" w:rsidRPr="008F10F6" w:rsidRDefault="00A332D0" w:rsidP="00A332D0">
      <w:pPr>
        <w:rPr>
          <w:rFonts w:ascii="Arial" w:eastAsia="MS Mincho" w:hAnsi="Arial" w:cs="Arial"/>
        </w:rPr>
      </w:pPr>
      <w:r w:rsidRPr="008F10F6">
        <w:rPr>
          <w:rFonts w:ascii="Arial" w:hAnsi="Arial" w:cs="Arial"/>
        </w:rPr>
        <w:t xml:space="preserve">S.G.D.H.- </w:t>
      </w:r>
    </w:p>
    <w:p w:rsidR="00A332D0" w:rsidRPr="008F10F6" w:rsidRDefault="00A332D0" w:rsidP="00A332D0">
      <w:pPr>
        <w:rPr>
          <w:rFonts w:ascii="Arial" w:eastAsiaTheme="minorHAnsi" w:hAnsi="Arial" w:cs="Arial"/>
          <w:color w:val="000000"/>
        </w:rPr>
      </w:pPr>
    </w:p>
    <w:p w:rsidR="00A332D0" w:rsidRPr="008F10F6" w:rsidRDefault="00A332D0" w:rsidP="00A332D0">
      <w:pPr>
        <w:jc w:val="center"/>
        <w:rPr>
          <w:rFonts w:ascii="Arial" w:hAnsi="Arial" w:cs="Arial"/>
          <w:b/>
        </w:rPr>
      </w:pPr>
      <w:r w:rsidRPr="008F10F6">
        <w:rPr>
          <w:rFonts w:ascii="Arial" w:hAnsi="Arial" w:cs="Arial"/>
          <w:b/>
        </w:rPr>
        <w:t>REPUBLICA DE COLOMBIA</w:t>
      </w:r>
    </w:p>
    <w:p w:rsidR="00A332D0" w:rsidRPr="008F10F6" w:rsidRDefault="00A332D0" w:rsidP="00A332D0">
      <w:pPr>
        <w:jc w:val="center"/>
        <w:rPr>
          <w:rFonts w:ascii="Arial" w:hAnsi="Arial" w:cs="Arial"/>
          <w:b/>
        </w:rPr>
      </w:pPr>
      <w:r w:rsidRPr="008F10F6">
        <w:rPr>
          <w:rFonts w:ascii="Arial" w:hAnsi="Arial" w:cs="Arial"/>
          <w:b/>
        </w:rPr>
        <w:t xml:space="preserve">DEPARTAMENTO DE ANTIOQUIA </w:t>
      </w:r>
    </w:p>
    <w:p w:rsidR="00A332D0" w:rsidRPr="008F10F6" w:rsidRDefault="00A332D0" w:rsidP="00A332D0">
      <w:pPr>
        <w:tabs>
          <w:tab w:val="center" w:pos="4419"/>
          <w:tab w:val="left" w:pos="6397"/>
        </w:tabs>
        <w:rPr>
          <w:rFonts w:ascii="Arial" w:hAnsi="Arial" w:cs="Arial"/>
          <w:b/>
        </w:rPr>
      </w:pPr>
      <w:r w:rsidRPr="008F10F6">
        <w:rPr>
          <w:rFonts w:ascii="Arial" w:hAnsi="Arial" w:cs="Arial"/>
          <w:b/>
        </w:rPr>
        <w:tab/>
        <w:t>COMISARIA DE FAMILIA DE GIRARDOTA</w:t>
      </w:r>
    </w:p>
    <w:p w:rsidR="00A332D0" w:rsidRPr="008F10F6" w:rsidRDefault="00A332D0" w:rsidP="00A332D0">
      <w:pPr>
        <w:widowControl w:val="0"/>
        <w:autoSpaceDE w:val="0"/>
        <w:autoSpaceDN w:val="0"/>
        <w:adjustRightInd w:val="0"/>
        <w:jc w:val="center"/>
        <w:rPr>
          <w:rFonts w:ascii="Arial" w:hAnsi="Arial" w:cs="Arial"/>
          <w:b/>
          <w:u w:val="single"/>
        </w:rPr>
      </w:pPr>
      <w:r w:rsidRPr="008F10F6">
        <w:rPr>
          <w:rFonts w:ascii="Arial" w:hAnsi="Arial" w:cs="Arial"/>
          <w:b/>
          <w:u w:val="single"/>
        </w:rPr>
        <w:t>NOTIFICACIÓN PERSONAL</w:t>
      </w:r>
    </w:p>
    <w:p w:rsidR="00A332D0" w:rsidRPr="008F10F6" w:rsidRDefault="00A332D0" w:rsidP="00A332D0">
      <w:pPr>
        <w:widowControl w:val="0"/>
        <w:autoSpaceDE w:val="0"/>
        <w:autoSpaceDN w:val="0"/>
        <w:adjustRightInd w:val="0"/>
        <w:jc w:val="center"/>
        <w:rPr>
          <w:rFonts w:ascii="Arial" w:hAnsi="Arial" w:cs="Arial"/>
          <w:b/>
        </w:rPr>
      </w:pPr>
    </w:p>
    <w:p w:rsidR="00A332D0" w:rsidRPr="008F10F6" w:rsidRDefault="00A332D0" w:rsidP="00A332D0">
      <w:pPr>
        <w:widowControl w:val="0"/>
        <w:autoSpaceDE w:val="0"/>
        <w:autoSpaceDN w:val="0"/>
        <w:adjustRightInd w:val="0"/>
        <w:spacing w:before="120" w:after="120"/>
        <w:contextualSpacing/>
        <w:jc w:val="center"/>
        <w:rPr>
          <w:rFonts w:ascii="Arial" w:hAnsi="Arial" w:cs="Arial"/>
          <w:b/>
        </w:rPr>
      </w:pPr>
      <w:r w:rsidRPr="008F10F6">
        <w:rPr>
          <w:rFonts w:ascii="Arial" w:hAnsi="Arial" w:cs="Arial"/>
          <w:b/>
        </w:rPr>
        <w:t xml:space="preserve">ACTA DE CONCILIACIÓN </w:t>
      </w:r>
    </w:p>
    <w:p w:rsidR="00A332D0" w:rsidRPr="008F10F6" w:rsidRDefault="00A332D0" w:rsidP="00A332D0">
      <w:pPr>
        <w:widowControl w:val="0"/>
        <w:autoSpaceDE w:val="0"/>
        <w:autoSpaceDN w:val="0"/>
        <w:adjustRightInd w:val="0"/>
        <w:spacing w:before="120" w:after="120"/>
        <w:contextualSpacing/>
        <w:jc w:val="center"/>
        <w:rPr>
          <w:rFonts w:ascii="Arial" w:hAnsi="Arial" w:cs="Arial"/>
          <w:b/>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A332D0" w:rsidRPr="008F10F6" w:rsidRDefault="00A332D0" w:rsidP="00A332D0">
      <w:pPr>
        <w:widowControl w:val="0"/>
        <w:tabs>
          <w:tab w:val="left" w:pos="7965"/>
        </w:tabs>
        <w:autoSpaceDE w:val="0"/>
        <w:autoSpaceDN w:val="0"/>
        <w:adjustRightInd w:val="0"/>
        <w:spacing w:before="120" w:after="120"/>
        <w:contextualSpacing/>
        <w:jc w:val="both"/>
        <w:rPr>
          <w:rFonts w:ascii="Arial" w:hAnsi="Arial" w:cs="Arial"/>
          <w:b/>
        </w:rPr>
      </w:pPr>
      <w:r w:rsidRPr="008F10F6">
        <w:rPr>
          <w:rFonts w:ascii="Arial" w:hAnsi="Arial" w:cs="Arial"/>
          <w:b/>
        </w:rPr>
        <w:t>HISTORIA DE ATENCIÓN N° _________________________________</w:t>
      </w:r>
      <w:r w:rsidRPr="008F10F6">
        <w:rPr>
          <w:rFonts w:ascii="Arial" w:hAnsi="Arial" w:cs="Arial"/>
          <w:b/>
        </w:rPr>
        <w:tab/>
      </w:r>
    </w:p>
    <w:p w:rsidR="00A332D0" w:rsidRPr="008F10F6" w:rsidRDefault="00A332D0" w:rsidP="00A332D0">
      <w:pPr>
        <w:widowControl w:val="0"/>
        <w:autoSpaceDE w:val="0"/>
        <w:autoSpaceDN w:val="0"/>
        <w:adjustRightInd w:val="0"/>
        <w:spacing w:before="120" w:after="120"/>
        <w:contextualSpacing/>
        <w:jc w:val="both"/>
        <w:rPr>
          <w:rFonts w:ascii="Arial" w:hAnsi="Arial" w:cs="Arial"/>
          <w:b/>
          <w:strike/>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strike/>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 xml:space="preserve">En ______________________ a los____________ días del mes de ________________ de dos mil ______ (20   ), siendo las ________ se hicieron presentes ante la autoridad administrativa </w:t>
      </w:r>
      <w:r w:rsidRPr="008F10F6">
        <w:rPr>
          <w:rFonts w:ascii="Arial" w:hAnsi="Arial" w:cs="Arial"/>
          <w:i/>
        </w:rPr>
        <w:t>(Defensor de Familia o Comisario de Familia</w:t>
      </w:r>
      <w:r w:rsidRPr="008F10F6">
        <w:rPr>
          <w:rStyle w:val="Refdenotaalpie"/>
          <w:rFonts w:ascii="Arial" w:hAnsi="Arial" w:cs="Arial"/>
          <w:i/>
        </w:rPr>
        <w:footnoteReference w:id="1"/>
      </w:r>
      <w:r w:rsidRPr="008F10F6">
        <w:rPr>
          <w:rFonts w:ascii="Arial" w:hAnsi="Arial" w:cs="Arial"/>
        </w:rPr>
        <w:t xml:space="preserve">) previa citación, los (las) señores (as)_______________________________________________________________________ identificados con cédula de ciudadanía N° ____________ y ____________, junto con el apoderado(a) judicial _______________(en caso que aplique) identificado con C.C No. ________ </w:t>
      </w:r>
      <w:proofErr w:type="gramStart"/>
      <w:r w:rsidRPr="008F10F6">
        <w:rPr>
          <w:rFonts w:ascii="Arial" w:hAnsi="Arial" w:cs="Arial"/>
        </w:rPr>
        <w:t>y</w:t>
      </w:r>
      <w:proofErr w:type="gramEnd"/>
      <w:r w:rsidRPr="008F10F6">
        <w:rPr>
          <w:rFonts w:ascii="Arial" w:hAnsi="Arial" w:cs="Arial"/>
        </w:rPr>
        <w:t xml:space="preserve"> portador de la tarjeta profesional No. _________ </w:t>
      </w:r>
      <w:proofErr w:type="gramStart"/>
      <w:r w:rsidRPr="008F10F6">
        <w:rPr>
          <w:rFonts w:ascii="Arial" w:hAnsi="Arial" w:cs="Arial"/>
        </w:rPr>
        <w:t>del</w:t>
      </w:r>
      <w:proofErr w:type="gramEnd"/>
      <w:r w:rsidRPr="008F10F6">
        <w:rPr>
          <w:rFonts w:ascii="Arial" w:hAnsi="Arial" w:cs="Arial"/>
        </w:rPr>
        <w:t xml:space="preserve"> Consejo Superior de la Judicatura, respectivamente de forma</w:t>
      </w:r>
      <w:r w:rsidRPr="008F10F6">
        <w:rPr>
          <w:rFonts w:ascii="Arial" w:hAnsi="Arial" w:cs="Arial"/>
          <w:i/>
          <w:iCs/>
        </w:rPr>
        <w:t xml:space="preserve"> (presencial, virtual o mixta</w:t>
      </w:r>
      <w:r w:rsidRPr="008F10F6">
        <w:rPr>
          <w:rStyle w:val="Refdenotaalpie"/>
          <w:rFonts w:ascii="Arial" w:hAnsi="Arial" w:cs="Arial"/>
        </w:rPr>
        <w:footnoteReference w:id="2"/>
      </w:r>
      <w:r w:rsidRPr="008F10F6">
        <w:rPr>
          <w:rFonts w:ascii="Arial" w:hAnsi="Arial" w:cs="Arial"/>
          <w:i/>
          <w:iCs/>
        </w:rPr>
        <w:t>)</w:t>
      </w:r>
      <w:r w:rsidRPr="008F10F6">
        <w:rPr>
          <w:rFonts w:ascii="Arial" w:hAnsi="Arial" w:cs="Arial"/>
        </w:rPr>
        <w:t xml:space="preserve"> con el objeto de conciliar sobre el asunto de: __________________________________________________________________________ (</w:t>
      </w:r>
      <w:r w:rsidRPr="008F10F6">
        <w:rPr>
          <w:rFonts w:ascii="Arial" w:hAnsi="Arial" w:cs="Arial"/>
          <w:i/>
          <w:iCs/>
        </w:rPr>
        <w:t>Los relacionados en el numeral 9° del Art. 82 de la Ley 1098 de 2006 y el numeral 1° y 2° del Art. 40 de la Ley 640 de 2001</w:t>
      </w:r>
      <w:r w:rsidRPr="008F10F6">
        <w:rPr>
          <w:rStyle w:val="Refdenotaalpie"/>
          <w:rFonts w:ascii="Arial" w:hAnsi="Arial" w:cs="Arial"/>
          <w:i/>
          <w:iCs/>
        </w:rPr>
        <w:footnoteReference w:id="3"/>
      </w:r>
      <w:r w:rsidRPr="008F10F6">
        <w:rPr>
          <w:rFonts w:ascii="Arial" w:hAnsi="Arial" w:cs="Arial"/>
          <w:i/>
          <w:iCs/>
        </w:rPr>
        <w:t>, entre otras normas</w:t>
      </w:r>
      <w:r w:rsidRPr="008F10F6">
        <w:rPr>
          <w:rFonts w:ascii="Arial" w:hAnsi="Arial" w:cs="Arial"/>
        </w:rPr>
        <w:t xml:space="preserve">), constituido (a) en audiencia se procede a dar curso a la diligencia en los siguientes términos: </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Relación sucinta de los hechos motivo de la conciliación:____________________________________________________________________________________________________________________________________________________________________________________________________________________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____________________________________________________________________________________________________________________________________________________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Relación sucinta de las pretensiones motivo de la conciliación:____________________________________________________________________________________________________________________________________________________________________________________________________________________ __________________________________________________________________</w:t>
      </w:r>
      <w:r w:rsidRPr="008F10F6">
        <w:rPr>
          <w:rFonts w:ascii="Arial" w:hAnsi="Arial" w:cs="Arial"/>
        </w:rPr>
        <w:lastRenderedPageBreak/>
        <w:t>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Esta Autoridad concede el uso de la palabra al (la) Citan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Esta Autoridad concede el uso de la palabra al (la) Citado(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La autoridad administrativa (</w:t>
      </w:r>
      <w:r w:rsidRPr="008F10F6">
        <w:rPr>
          <w:rFonts w:ascii="Arial" w:hAnsi="Arial" w:cs="Arial"/>
        </w:rPr>
        <w:br/>
        <w:t xml:space="preserve">Comisaria de Familia, Comisario de Familia o Inspector de Policía) propone a las partes las siguientes fórmulas de arreglo para la garantía y restablecimiento de los derechos del niño, niña o adolescente. </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bCs/>
        </w:rPr>
      </w:pPr>
      <w:r w:rsidRPr="008F10F6">
        <w:rPr>
          <w:rFonts w:ascii="Arial" w:hAnsi="Arial" w:cs="Arial"/>
          <w:b/>
          <w:bCs/>
        </w:rPr>
        <w:t>ACUERDO:</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w:t>
      </w:r>
      <w:r w:rsidRPr="008F10F6">
        <w:rPr>
          <w:rFonts w:ascii="Arial" w:hAnsi="Arial" w:cs="Arial"/>
          <w:i/>
          <w:iCs/>
        </w:rPr>
        <w:t>El acuerdo logrado por las partes con indicación de la cuantía cuando corresponda y modo, tiempo y lugar de cumplimiento de las obligaciones pactadas. Si el acuerdo es parcial, se dejará constancia de ello, precisando los puntos que fueron materia de arreglo y aquellos que no lo fueron</w:t>
      </w:r>
      <w:r w:rsidRPr="008F10F6">
        <w:rPr>
          <w:rFonts w:ascii="Arial" w:hAnsi="Arial" w:cs="Arial"/>
        </w:rPr>
        <w:t>)</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F10F6">
        <w:rPr>
          <w:rFonts w:ascii="Arial" w:hAnsi="Arial" w:cs="Arial"/>
          <w:b/>
        </w:rPr>
        <w:t xml:space="preserve">AUTO APROBATORIO: </w:t>
      </w:r>
      <w:r w:rsidRPr="008F10F6">
        <w:rPr>
          <w:rFonts w:ascii="Arial" w:hAnsi="Arial" w:cs="Arial"/>
        </w:rPr>
        <w:t>Se imparte aprobación a lo aquí conciliado, con la suscripción del presente documento por parte de la autoridad administrativa (</w:t>
      </w:r>
      <w:r w:rsidRPr="008F10F6">
        <w:rPr>
          <w:rFonts w:ascii="Arial" w:hAnsi="Arial" w:cs="Arial"/>
          <w:i/>
          <w:iCs/>
        </w:rPr>
        <w:t>establecer si de forma presencial, virtual o mixta</w:t>
      </w:r>
      <w:r w:rsidRPr="008F10F6">
        <w:rPr>
          <w:rStyle w:val="Refdenotaalpie"/>
          <w:rFonts w:ascii="Arial" w:hAnsi="Arial" w:cs="Arial"/>
          <w:i/>
          <w:iCs/>
        </w:rPr>
        <w:footnoteReference w:id="4"/>
      </w:r>
      <w:r w:rsidRPr="008F10F6">
        <w:rPr>
          <w:rFonts w:ascii="Arial" w:hAnsi="Arial" w:cs="Arial"/>
          <w:i/>
          <w:iCs/>
        </w:rPr>
        <w:t>)</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Se advierte a los convocados que la presente acta de conciliación presta merito ejecutivo y en caso de incumpliendo procederán las acciones civiles y penales a que haya lugar. Igualmente se informa de las consecuencias contempladas en la Ley 2097 de 2021</w:t>
      </w:r>
      <w:r w:rsidRPr="008F10F6">
        <w:rPr>
          <w:rStyle w:val="Refdenotaalpie"/>
          <w:rFonts w:ascii="Arial" w:hAnsi="Arial" w:cs="Arial"/>
        </w:rPr>
        <w:footnoteReference w:id="5"/>
      </w:r>
      <w:r w:rsidRPr="008F10F6">
        <w:rPr>
          <w:rFonts w:ascii="Arial" w:hAnsi="Arial" w:cs="Arial"/>
        </w:rPr>
        <w:t>, reglamentada por el Decreto 1310 de 2022</w:t>
      </w:r>
      <w:r w:rsidRPr="008F10F6">
        <w:rPr>
          <w:rStyle w:val="Refdenotaalpie"/>
          <w:rFonts w:ascii="Arial" w:hAnsi="Arial" w:cs="Arial"/>
        </w:rPr>
        <w:footnoteReference w:id="6"/>
      </w:r>
      <w:r w:rsidRPr="008F10F6">
        <w:rPr>
          <w:rFonts w:ascii="Arial" w:hAnsi="Arial" w:cs="Arial"/>
        </w:rPr>
        <w:t xml:space="preserve"> especialmente </w:t>
      </w:r>
      <w:r w:rsidRPr="008F10F6">
        <w:rPr>
          <w:rFonts w:ascii="Arial" w:hAnsi="Arial" w:cs="Arial"/>
        </w:rPr>
        <w:lastRenderedPageBreak/>
        <w:t xml:space="preserve">aquellas establecidas en el artículo 6 de la citada norma. </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r w:rsidRPr="008F10F6">
        <w:rPr>
          <w:rFonts w:ascii="Arial" w:hAnsi="Arial" w:cs="Arial"/>
        </w:rPr>
        <w:t xml:space="preserve">Agotada de esta manera el objeto de la diligencia a satisfacción de las partes se termina la misma, y se firma por quien presidio la audiencia en señal de asentimiento con su texto </w:t>
      </w: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FIRMA DEL CITANTE                                      </w:t>
      </w:r>
      <w:r w:rsidRPr="008F10F6">
        <w:rPr>
          <w:rFonts w:ascii="Arial" w:hAnsi="Arial" w:cs="Arial"/>
          <w:b/>
        </w:rPr>
        <w:tab/>
        <w:t>FIRMA DEL CITADO</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NOMBRE:                                                      </w:t>
      </w:r>
      <w:r w:rsidRPr="008F10F6">
        <w:rPr>
          <w:rFonts w:ascii="Arial" w:hAnsi="Arial" w:cs="Arial"/>
          <w:b/>
        </w:rPr>
        <w:tab/>
        <w:t>NOMBRE:</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CÉDULA                                                         </w:t>
      </w:r>
      <w:r w:rsidRPr="008F10F6">
        <w:rPr>
          <w:rFonts w:ascii="Arial" w:hAnsi="Arial" w:cs="Arial"/>
          <w:b/>
        </w:rPr>
        <w:tab/>
        <w:t>CÉDULA</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w:t>
      </w:r>
      <w:proofErr w:type="gramStart"/>
      <w:r w:rsidRPr="008F10F6">
        <w:rPr>
          <w:rFonts w:ascii="Arial" w:hAnsi="Arial" w:cs="Arial"/>
          <w:b/>
        </w:rPr>
        <w:t>a</w:t>
      </w:r>
      <w:proofErr w:type="gramEnd"/>
      <w:r w:rsidRPr="008F10F6">
        <w:rPr>
          <w:rFonts w:ascii="Arial" w:hAnsi="Arial" w:cs="Arial"/>
          <w:b/>
        </w:rPr>
        <w:t xml:space="preserve"> través de la herramienta virtual cuando aplique)</w:t>
      </w:r>
      <w:r w:rsidRPr="008F10F6">
        <w:rPr>
          <w:rFonts w:ascii="Arial" w:hAnsi="Arial" w:cs="Arial"/>
          <w:b/>
        </w:rPr>
        <w:tab/>
      </w:r>
      <w:r w:rsidRPr="008F10F6">
        <w:rPr>
          <w:rFonts w:ascii="Arial" w:hAnsi="Arial" w:cs="Arial"/>
          <w:b/>
        </w:rPr>
        <w:tab/>
        <w:t>(</w:t>
      </w:r>
      <w:proofErr w:type="gramStart"/>
      <w:r w:rsidRPr="008F10F6">
        <w:rPr>
          <w:rFonts w:ascii="Arial" w:hAnsi="Arial" w:cs="Arial"/>
          <w:b/>
        </w:rPr>
        <w:t>a</w:t>
      </w:r>
      <w:proofErr w:type="gramEnd"/>
      <w:r w:rsidRPr="008F10F6">
        <w:rPr>
          <w:rFonts w:ascii="Arial" w:hAnsi="Arial" w:cs="Arial"/>
          <w:b/>
        </w:rPr>
        <w:t xml:space="preserve"> través de la herramienta virtual cuando aplique)</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FIRMA DEL APODERADO JUDICIAL </w:t>
      </w:r>
      <w:r w:rsidRPr="008F10F6">
        <w:rPr>
          <w:rFonts w:ascii="Arial" w:hAnsi="Arial" w:cs="Arial"/>
          <w:b/>
        </w:rPr>
        <w:tab/>
      </w:r>
      <w:r w:rsidRPr="008F10F6">
        <w:rPr>
          <w:rFonts w:ascii="Arial" w:hAnsi="Arial" w:cs="Arial"/>
          <w:b/>
        </w:rPr>
        <w:tab/>
        <w:t xml:space="preserve">FIRMA AUTORIDAD ADMINISTRATIVA </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NOMBRE: </w:t>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t>NOMBRE:</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CÉDULA:</w:t>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r>
      <w:r w:rsidRPr="008F10F6">
        <w:rPr>
          <w:rFonts w:ascii="Arial" w:hAnsi="Arial" w:cs="Arial"/>
          <w:b/>
        </w:rPr>
        <w:tab/>
        <w:t>CEDULA:</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 xml:space="preserve">T.P: </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r w:rsidRPr="008F10F6">
        <w:rPr>
          <w:rFonts w:ascii="Arial" w:hAnsi="Arial" w:cs="Arial"/>
          <w:b/>
        </w:rPr>
        <w:t>(</w:t>
      </w:r>
      <w:proofErr w:type="gramStart"/>
      <w:r w:rsidRPr="008F10F6">
        <w:rPr>
          <w:rFonts w:ascii="Arial" w:hAnsi="Arial" w:cs="Arial"/>
          <w:b/>
        </w:rPr>
        <w:t>a</w:t>
      </w:r>
      <w:proofErr w:type="gramEnd"/>
      <w:r w:rsidRPr="008F10F6">
        <w:rPr>
          <w:rFonts w:ascii="Arial" w:hAnsi="Arial" w:cs="Arial"/>
          <w:b/>
        </w:rPr>
        <w:t xml:space="preserve"> través de la herramienta virtual cuando aplique)</w:t>
      </w:r>
      <w:r w:rsidRPr="008F10F6">
        <w:rPr>
          <w:rFonts w:ascii="Arial" w:hAnsi="Arial" w:cs="Arial"/>
          <w:b/>
        </w:rPr>
        <w:tab/>
      </w:r>
      <w:r w:rsidRPr="008F10F6">
        <w:rPr>
          <w:rFonts w:ascii="Arial" w:hAnsi="Arial" w:cs="Arial"/>
          <w:b/>
        </w:rPr>
        <w:tab/>
      </w:r>
      <w:r w:rsidRPr="008F10F6">
        <w:rPr>
          <w:rFonts w:ascii="Arial" w:hAnsi="Arial" w:cs="Arial"/>
          <w:b/>
        </w:rPr>
        <w:tab/>
        <w:t>(</w:t>
      </w:r>
      <w:proofErr w:type="gramStart"/>
      <w:r w:rsidRPr="008F10F6">
        <w:rPr>
          <w:rFonts w:ascii="Arial" w:hAnsi="Arial" w:cs="Arial"/>
          <w:b/>
        </w:rPr>
        <w:t>a</w:t>
      </w:r>
      <w:proofErr w:type="gramEnd"/>
      <w:r w:rsidRPr="008F10F6">
        <w:rPr>
          <w:rFonts w:ascii="Arial" w:hAnsi="Arial" w:cs="Arial"/>
          <w:b/>
        </w:rPr>
        <w:t xml:space="preserve"> través de la herramienta virtual cuando aplique)</w:t>
      </w:r>
    </w:p>
    <w:p w:rsidR="00A332D0" w:rsidRPr="008F10F6" w:rsidRDefault="00A332D0" w:rsidP="00A332D0">
      <w:pPr>
        <w:widowControl w:val="0"/>
        <w:autoSpaceDE w:val="0"/>
        <w:autoSpaceDN w:val="0"/>
        <w:adjustRightInd w:val="0"/>
        <w:spacing w:before="120" w:after="120"/>
        <w:contextualSpacing/>
        <w:jc w:val="both"/>
        <w:rPr>
          <w:rFonts w:ascii="Arial" w:hAnsi="Arial" w:cs="Arial"/>
          <w:b/>
        </w:rPr>
      </w:pPr>
    </w:p>
    <w:p w:rsidR="00E600EC" w:rsidRPr="008F10F6" w:rsidRDefault="00E600EC">
      <w:pPr>
        <w:rPr>
          <w:rFonts w:ascii="Arial" w:hAnsi="Arial" w:cs="Arial"/>
        </w:rPr>
      </w:pPr>
    </w:p>
    <w:sectPr w:rsidR="00E600EC" w:rsidRPr="008F10F6" w:rsidSect="00A332D0">
      <w:headerReference w:type="default" r:id="rId6"/>
      <w:pgSz w:w="12242" w:h="19267" w:code="30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5B" w:rsidRDefault="005D675B" w:rsidP="00A332D0">
      <w:r>
        <w:separator/>
      </w:r>
    </w:p>
  </w:endnote>
  <w:endnote w:type="continuationSeparator" w:id="0">
    <w:p w:rsidR="005D675B" w:rsidRDefault="005D675B" w:rsidP="00A33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5B" w:rsidRDefault="005D675B" w:rsidP="00A332D0">
      <w:r>
        <w:separator/>
      </w:r>
    </w:p>
  </w:footnote>
  <w:footnote w:type="continuationSeparator" w:id="0">
    <w:p w:rsidR="005D675B" w:rsidRDefault="005D675B" w:rsidP="00A332D0">
      <w:r>
        <w:continuationSeparator/>
      </w:r>
    </w:p>
  </w:footnote>
  <w:footnote w:id="1">
    <w:p w:rsidR="00A332D0" w:rsidRDefault="00A332D0" w:rsidP="00A332D0">
      <w:pPr>
        <w:pStyle w:val="Textonotapie"/>
        <w:spacing w:after="0" w:line="240" w:lineRule="auto"/>
        <w:jc w:val="both"/>
        <w:rPr>
          <w:rFonts w:ascii="Arial" w:hAnsi="Arial" w:cs="Arial"/>
          <w:sz w:val="16"/>
          <w:szCs w:val="16"/>
        </w:rPr>
      </w:pPr>
      <w:r w:rsidRPr="0006739F">
        <w:rPr>
          <w:rStyle w:val="Refdenotaalpie"/>
          <w:rFonts w:ascii="Arial" w:hAnsi="Arial" w:cs="Arial"/>
          <w:sz w:val="16"/>
          <w:szCs w:val="16"/>
        </w:rPr>
        <w:footnoteRef/>
      </w:r>
      <w:r w:rsidRPr="0006739F">
        <w:rPr>
          <w:rFonts w:ascii="Arial" w:hAnsi="Arial" w:cs="Arial"/>
          <w:sz w:val="16"/>
          <w:szCs w:val="16"/>
        </w:rPr>
        <w:t xml:space="preserve"> Entiéndase por autoridades administrativas a los defensores y comisarios de familia. Teniendo en cuenta que la Ley 2126 de 2021 le quito la competencia a los comisarios de familia para la atención de asuntos conciliables, esta facultad solo se activa para estas autoridades administrativas en virtud de la competencia subsidiaria, la cual fue ratificada por la Ley 2126 de 2021 en el parágrafo 3° del artículo 5° y en el parágrafo 2° del artículo 13, que indican de forma expresa que, los comisarios de familia siguen cumpliendo las funciones de los defensores de familia de forma subsidiaria en los lugares donde no haya sido designado defensor de familia. </w:t>
      </w:r>
    </w:p>
    <w:p w:rsidR="00A332D0" w:rsidRPr="0006739F" w:rsidRDefault="00A332D0" w:rsidP="00A332D0">
      <w:pPr>
        <w:pStyle w:val="Textonotapie"/>
        <w:spacing w:after="0" w:line="240" w:lineRule="auto"/>
        <w:jc w:val="both"/>
        <w:rPr>
          <w:rFonts w:ascii="Arial" w:hAnsi="Arial" w:cs="Arial"/>
          <w:sz w:val="16"/>
          <w:szCs w:val="16"/>
        </w:rPr>
      </w:pPr>
      <w:r w:rsidRPr="0006739F">
        <w:rPr>
          <w:rFonts w:ascii="Arial" w:hAnsi="Arial" w:cs="Arial"/>
          <w:sz w:val="16"/>
          <w:szCs w:val="16"/>
        </w:rPr>
        <w:t xml:space="preserve"> </w:t>
      </w:r>
    </w:p>
  </w:footnote>
  <w:footnote w:id="2">
    <w:p w:rsidR="00A332D0" w:rsidRPr="006E3CF9" w:rsidRDefault="00A332D0" w:rsidP="00A332D0">
      <w:pPr>
        <w:pStyle w:val="Textonotapie"/>
        <w:spacing w:after="0" w:line="240" w:lineRule="auto"/>
        <w:jc w:val="both"/>
        <w:rPr>
          <w:rStyle w:val="nfasis"/>
          <w:rFonts w:ascii="Arial" w:hAnsi="Arial" w:cs="Arial"/>
          <w:b/>
          <w:bCs/>
          <w:i w:val="0"/>
          <w:iCs w:val="0"/>
          <w:color w:val="333333"/>
          <w:sz w:val="16"/>
          <w:szCs w:val="16"/>
          <w:shd w:val="clear" w:color="auto" w:fill="FFFFFF"/>
        </w:rPr>
      </w:pPr>
      <w:r w:rsidRPr="006E3CF9">
        <w:rPr>
          <w:rStyle w:val="Refdenotaalpie"/>
          <w:rFonts w:ascii="Arial" w:hAnsi="Arial" w:cs="Arial"/>
          <w:sz w:val="16"/>
          <w:szCs w:val="16"/>
        </w:rPr>
        <w:footnoteRef/>
      </w:r>
      <w:r w:rsidRPr="006E3CF9">
        <w:rPr>
          <w:rFonts w:ascii="Arial" w:hAnsi="Arial" w:cs="Arial"/>
          <w:sz w:val="16"/>
          <w:szCs w:val="16"/>
        </w:rPr>
        <w:t xml:space="preserve"> Ley 2213 de 2022. </w:t>
      </w:r>
      <w:r>
        <w:rPr>
          <w:rFonts w:ascii="Arial" w:hAnsi="Arial" w:cs="Arial"/>
          <w:sz w:val="16"/>
          <w:szCs w:val="16"/>
        </w:rPr>
        <w:t>“</w:t>
      </w:r>
      <w:r w:rsidRPr="006E3CF9">
        <w:rPr>
          <w:rFonts w:ascii="Arial" w:hAnsi="Arial" w:cs="Arial"/>
          <w:i/>
          <w:iCs/>
          <w:sz w:val="16"/>
          <w:szCs w:val="16"/>
        </w:rPr>
        <w:t>P</w:t>
      </w:r>
      <w:r w:rsidRPr="006E3CF9">
        <w:rPr>
          <w:rStyle w:val="nfasis"/>
          <w:rFonts w:ascii="Arial" w:hAnsi="Arial" w:cs="Arial"/>
          <w:color w:val="333333"/>
          <w:sz w:val="16"/>
          <w:szCs w:val="16"/>
          <w:shd w:val="clear" w:color="auto" w:fill="FFFFFF"/>
        </w:rPr>
        <w:t>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r w:rsidRPr="006E3CF9">
        <w:rPr>
          <w:rStyle w:val="nfasis"/>
          <w:rFonts w:ascii="Arial" w:hAnsi="Arial" w:cs="Arial"/>
          <w:b/>
          <w:bCs/>
          <w:color w:val="333333"/>
          <w:sz w:val="16"/>
          <w:szCs w:val="16"/>
          <w:shd w:val="clear" w:color="auto" w:fill="FFFFFF"/>
        </w:rPr>
        <w:t>”</w:t>
      </w:r>
    </w:p>
    <w:p w:rsidR="00A332D0" w:rsidRPr="006E3CF9" w:rsidRDefault="00A332D0" w:rsidP="00A332D0">
      <w:pPr>
        <w:pStyle w:val="Textonotapie"/>
        <w:spacing w:after="0" w:line="240" w:lineRule="auto"/>
        <w:jc w:val="both"/>
        <w:rPr>
          <w:i/>
          <w:iCs/>
          <w:sz w:val="16"/>
          <w:szCs w:val="16"/>
        </w:rPr>
      </w:pPr>
    </w:p>
  </w:footnote>
  <w:footnote w:id="3">
    <w:p w:rsidR="00A332D0" w:rsidRPr="0006739F" w:rsidRDefault="00A332D0" w:rsidP="00A332D0">
      <w:pPr>
        <w:pStyle w:val="Textonotapie"/>
        <w:spacing w:after="0" w:line="240" w:lineRule="auto"/>
        <w:jc w:val="both"/>
        <w:rPr>
          <w:rFonts w:ascii="Arial" w:hAnsi="Arial" w:cs="Arial"/>
          <w:sz w:val="16"/>
          <w:szCs w:val="16"/>
          <w:lang w:val="es-CO"/>
        </w:rPr>
      </w:pPr>
      <w:r w:rsidRPr="0006739F">
        <w:rPr>
          <w:rStyle w:val="Refdenotaalpie"/>
          <w:rFonts w:ascii="Arial" w:hAnsi="Arial" w:cs="Arial"/>
          <w:sz w:val="16"/>
          <w:szCs w:val="16"/>
        </w:rPr>
        <w:footnoteRef/>
      </w:r>
      <w:r w:rsidRPr="0006739F">
        <w:rPr>
          <w:rFonts w:ascii="Arial" w:hAnsi="Arial" w:cs="Arial"/>
          <w:sz w:val="16"/>
          <w:szCs w:val="16"/>
        </w:rPr>
        <w:t xml:space="preserve"> La Ley 640 de 2001, ha sido derogada por la Ley 2220 de 2022, la cual comenzará a regir </w:t>
      </w:r>
      <w:r w:rsidRPr="0006739F">
        <w:rPr>
          <w:rFonts w:ascii="Arial" w:hAnsi="Arial" w:cs="Arial"/>
          <w:sz w:val="16"/>
          <w:szCs w:val="16"/>
          <w:lang w:val="es-CO"/>
        </w:rPr>
        <w:t xml:space="preserve">a partir del 30 de diciembre de 2022 </w:t>
      </w:r>
    </w:p>
  </w:footnote>
  <w:footnote w:id="4">
    <w:p w:rsidR="00A332D0" w:rsidRDefault="00A332D0" w:rsidP="00A332D0">
      <w:pPr>
        <w:widowControl w:val="0"/>
        <w:autoSpaceDE w:val="0"/>
        <w:autoSpaceDN w:val="0"/>
        <w:adjustRightInd w:val="0"/>
        <w:contextualSpacing/>
        <w:jc w:val="both"/>
        <w:rPr>
          <w:rFonts w:ascii="Arial" w:hAnsi="Arial" w:cs="Arial"/>
          <w:sz w:val="16"/>
          <w:szCs w:val="16"/>
        </w:rPr>
      </w:pPr>
      <w:r w:rsidRPr="000F53DB">
        <w:rPr>
          <w:rStyle w:val="Refdenotaalpie"/>
          <w:rFonts w:ascii="Arial" w:hAnsi="Arial" w:cs="Arial"/>
          <w:sz w:val="16"/>
          <w:szCs w:val="16"/>
        </w:rPr>
        <w:footnoteRef/>
      </w:r>
      <w:r w:rsidRPr="000F53DB">
        <w:rPr>
          <w:rFonts w:ascii="Arial" w:hAnsi="Arial" w:cs="Arial"/>
          <w:sz w:val="16"/>
          <w:szCs w:val="16"/>
        </w:rPr>
        <w:t xml:space="preserve">  Aceptación expresa del acuerdo por las partes por cualquier mecanismo ya sea escrito, oral o virtual conforme a la normativa vigente. Cuando el acuerdo ha sido producido en una audiencia realizada por medios virtuales, la firma del acta de conciliación se aplicará lo invocado en el artículo 7 de la Ley 527 de 1999, o la norma que la modifique, sustituya o complemente.</w:t>
      </w:r>
    </w:p>
    <w:p w:rsidR="00A332D0" w:rsidRPr="000F53DB" w:rsidRDefault="00A332D0" w:rsidP="00A332D0">
      <w:pPr>
        <w:widowControl w:val="0"/>
        <w:autoSpaceDE w:val="0"/>
        <w:autoSpaceDN w:val="0"/>
        <w:adjustRightInd w:val="0"/>
        <w:contextualSpacing/>
        <w:jc w:val="both"/>
      </w:pPr>
    </w:p>
  </w:footnote>
  <w:footnote w:id="5">
    <w:p w:rsidR="00A332D0" w:rsidRDefault="00A332D0" w:rsidP="00A332D0">
      <w:pPr>
        <w:pStyle w:val="Textonotapie"/>
        <w:spacing w:after="0" w:line="240" w:lineRule="auto"/>
        <w:jc w:val="both"/>
        <w:rPr>
          <w:rFonts w:ascii="Arial" w:hAnsi="Arial" w:cs="Arial"/>
          <w:sz w:val="16"/>
          <w:szCs w:val="16"/>
        </w:rPr>
      </w:pPr>
      <w:r w:rsidRPr="000F53DB">
        <w:rPr>
          <w:rStyle w:val="Refdenotaalpie"/>
          <w:rFonts w:ascii="Arial" w:hAnsi="Arial" w:cs="Arial"/>
          <w:sz w:val="16"/>
          <w:szCs w:val="16"/>
        </w:rPr>
        <w:footnoteRef/>
      </w:r>
      <w:r w:rsidRPr="000F53DB">
        <w:rPr>
          <w:rFonts w:ascii="Arial" w:hAnsi="Arial" w:cs="Arial"/>
          <w:sz w:val="16"/>
          <w:szCs w:val="16"/>
        </w:rPr>
        <w:t xml:space="preserve"> Ley 2097 de 2021, por medio de la cual se crea el registro de deudores alimentarios morosos (REDAM) y se dictan otras disposiciones.</w:t>
      </w:r>
    </w:p>
    <w:p w:rsidR="00A332D0" w:rsidRPr="000F53DB" w:rsidRDefault="00A332D0" w:rsidP="00A332D0">
      <w:pPr>
        <w:pStyle w:val="Textonotapie"/>
        <w:spacing w:after="0" w:line="240" w:lineRule="auto"/>
        <w:jc w:val="both"/>
        <w:rPr>
          <w:rFonts w:ascii="Arial" w:hAnsi="Arial" w:cs="Arial"/>
          <w:sz w:val="16"/>
          <w:szCs w:val="16"/>
          <w:lang w:val="es-CO"/>
        </w:rPr>
      </w:pPr>
    </w:p>
  </w:footnote>
  <w:footnote w:id="6">
    <w:p w:rsidR="00A332D0" w:rsidRPr="000F53DB" w:rsidRDefault="00A332D0" w:rsidP="00A332D0">
      <w:pPr>
        <w:pStyle w:val="NormalWeb"/>
        <w:spacing w:before="0" w:beforeAutospacing="0" w:after="0" w:afterAutospacing="0"/>
        <w:jc w:val="both"/>
        <w:rPr>
          <w:rFonts w:ascii="Arial" w:eastAsia="Calibri" w:hAnsi="Arial" w:cs="Arial"/>
          <w:sz w:val="16"/>
          <w:szCs w:val="16"/>
          <w:lang w:val="es-ES" w:eastAsia="en-US"/>
        </w:rPr>
      </w:pPr>
      <w:r w:rsidRPr="000F53DB">
        <w:rPr>
          <w:rStyle w:val="Refdenotaalpie"/>
          <w:rFonts w:ascii="Arial" w:hAnsi="Arial" w:cs="Arial"/>
          <w:sz w:val="16"/>
          <w:szCs w:val="16"/>
        </w:rPr>
        <w:footnoteRef/>
      </w:r>
      <w:r w:rsidRPr="000F53DB">
        <w:rPr>
          <w:rFonts w:ascii="Arial" w:hAnsi="Arial" w:cs="Arial"/>
          <w:sz w:val="16"/>
          <w:szCs w:val="16"/>
        </w:rPr>
        <w:t xml:space="preserve"> </w:t>
      </w:r>
      <w:r w:rsidRPr="000F53DB">
        <w:rPr>
          <w:rFonts w:ascii="Arial" w:eastAsia="Calibri" w:hAnsi="Arial" w:cs="Arial"/>
          <w:sz w:val="16"/>
          <w:szCs w:val="16"/>
          <w:lang w:val="es-ES" w:eastAsia="en-US"/>
        </w:rPr>
        <w:t>Decreto 1310 de 2022, por el cual se adiciona el Título 23 a la Parte 2 del Libro 2 del Decreto Único. Reglamentario del Sector de las Tecnologías de la Información y las Comunicaciones, Decreto 1078 de 2015, para reglamentar la Ley 2097 de 2021 que creó el Registro de Deudores Alimentarios Morosos (REDAM).</w:t>
      </w:r>
    </w:p>
    <w:p w:rsidR="00A332D0" w:rsidRPr="000F53DB" w:rsidRDefault="00A332D0" w:rsidP="00A332D0">
      <w:pPr>
        <w:pStyle w:val="Textonotapie"/>
        <w:spacing w:after="0" w:line="240" w:lineRule="auto"/>
        <w:rPr>
          <w:rFonts w:ascii="Arial" w:hAnsi="Arial" w:cs="Arial"/>
          <w:sz w:val="16"/>
          <w:szCs w:val="16"/>
          <w:lang w:val="es-C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7"/>
      <w:gridCol w:w="3845"/>
      <w:gridCol w:w="2588"/>
      <w:gridCol w:w="1415"/>
    </w:tblGrid>
    <w:tr w:rsidR="00AC6C21" w:rsidTr="008F10F6">
      <w:trPr>
        <w:cantSplit/>
        <w:trHeight w:val="560"/>
        <w:jc w:val="center"/>
      </w:trPr>
      <w:tc>
        <w:tcPr>
          <w:tcW w:w="1537" w:type="dxa"/>
          <w:vMerge w:val="restart"/>
          <w:tcBorders>
            <w:top w:val="single" w:sz="4" w:space="0" w:color="auto"/>
            <w:left w:val="single" w:sz="4" w:space="0" w:color="auto"/>
            <w:bottom w:val="single" w:sz="4" w:space="0" w:color="auto"/>
            <w:right w:val="single" w:sz="4" w:space="0" w:color="auto"/>
          </w:tcBorders>
          <w:hideMark/>
        </w:tcPr>
        <w:p w:rsidR="00AC6C21" w:rsidRDefault="00AC6C21" w:rsidP="00AC6C21">
          <w:pPr>
            <w:rPr>
              <w:rFonts w:ascii="Arial" w:eastAsia="Calibri" w:hAnsi="Arial" w:cs="Arial"/>
              <w:b/>
              <w:bCs/>
              <w:lang w:val="es-CO" w:eastAsia="en-US"/>
            </w:rPr>
          </w:pPr>
          <w:r>
            <w:rPr>
              <w:noProof/>
              <w:lang w:val="es-CO" w:eastAsia="es-CO"/>
            </w:rPr>
            <w:drawing>
              <wp:inline distT="0" distB="0" distL="0" distR="0">
                <wp:extent cx="873760" cy="800100"/>
                <wp:effectExtent l="0" t="0" r="2540" b="0"/>
                <wp:docPr id="1966583653"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3760" cy="800100"/>
                        </a:xfrm>
                        <a:prstGeom prst="rect">
                          <a:avLst/>
                        </a:prstGeom>
                        <a:noFill/>
                        <a:ln>
                          <a:noFill/>
                        </a:ln>
                      </pic:spPr>
                    </pic:pic>
                  </a:graphicData>
                </a:graphic>
              </wp:inline>
            </w:drawing>
          </w:r>
        </w:p>
      </w:tc>
      <w:tc>
        <w:tcPr>
          <w:tcW w:w="3845" w:type="dxa"/>
          <w:vMerge w:val="restart"/>
          <w:tcBorders>
            <w:top w:val="single" w:sz="4" w:space="0" w:color="auto"/>
            <w:left w:val="single" w:sz="4" w:space="0" w:color="auto"/>
            <w:bottom w:val="single" w:sz="4" w:space="0" w:color="auto"/>
            <w:right w:val="single" w:sz="4" w:space="0" w:color="auto"/>
          </w:tcBorders>
          <w:vAlign w:val="center"/>
        </w:tcPr>
        <w:p w:rsidR="00AC6C21" w:rsidRPr="00AC6C21" w:rsidRDefault="00AC6C21" w:rsidP="00AC6C21">
          <w:pPr>
            <w:jc w:val="center"/>
            <w:rPr>
              <w:rFonts w:ascii="Arial" w:hAnsi="Arial" w:cs="Arial"/>
              <w:b/>
            </w:rPr>
          </w:pPr>
          <w:r>
            <w:rPr>
              <w:rFonts w:ascii="Arial" w:eastAsia="Arial Unicode MS" w:hAnsi="Arial" w:cs="Arial"/>
              <w:b/>
              <w:kern w:val="2"/>
              <w:lang w:eastAsia="hi-IN" w:bidi="hi-IN"/>
            </w:rPr>
            <w:t xml:space="preserve"> ACTA DE CONCILIACION</w:t>
          </w:r>
        </w:p>
      </w:tc>
      <w:tc>
        <w:tcPr>
          <w:tcW w:w="2588" w:type="dxa"/>
          <w:tcBorders>
            <w:top w:val="single" w:sz="4" w:space="0" w:color="auto"/>
            <w:left w:val="single" w:sz="4" w:space="0" w:color="auto"/>
            <w:bottom w:val="single" w:sz="4" w:space="0" w:color="auto"/>
            <w:right w:val="single" w:sz="4" w:space="0" w:color="auto"/>
          </w:tcBorders>
          <w:vAlign w:val="center"/>
          <w:hideMark/>
        </w:tcPr>
        <w:p w:rsidR="00AC6C21" w:rsidRDefault="00520B16" w:rsidP="00AC6C21">
          <w:pPr>
            <w:rPr>
              <w:rFonts w:ascii="Arial" w:eastAsia="Calibri" w:hAnsi="Arial" w:cs="Arial"/>
              <w:b/>
              <w:bCs/>
              <w:lang w:val="es-CO"/>
            </w:rPr>
          </w:pPr>
          <w:r>
            <w:rPr>
              <w:rFonts w:ascii="Arial" w:hAnsi="Arial" w:cs="Arial"/>
              <w:b/>
              <w:bCs/>
            </w:rPr>
            <w:t>Código: M-GG-F-070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AC6C21" w:rsidRDefault="00AC6C21" w:rsidP="00AC6C21">
          <w:pPr>
            <w:jc w:val="center"/>
            <w:rPr>
              <w:rFonts w:ascii="Arial" w:eastAsia="Arial Unicode MS" w:hAnsi="Arial" w:cs="Arial"/>
              <w:b/>
              <w:bCs/>
            </w:rPr>
          </w:pPr>
          <w:r>
            <w:rPr>
              <w:rFonts w:ascii="Arial" w:hAnsi="Arial" w:cs="Arial"/>
              <w:b/>
              <w:noProof/>
            </w:rPr>
            <w:t xml:space="preserve">  </w:t>
          </w:r>
          <w:r>
            <w:rPr>
              <w:rFonts w:ascii="Arial" w:hAnsi="Arial" w:cs="Arial"/>
              <w:b/>
              <w:noProof/>
              <w:lang w:val="es-CO" w:eastAsia="es-CO"/>
            </w:rPr>
            <w:drawing>
              <wp:inline distT="0" distB="0" distL="0" distR="0">
                <wp:extent cx="726440" cy="857250"/>
                <wp:effectExtent l="0" t="0" r="0" b="0"/>
                <wp:docPr id="402548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440" cy="857250"/>
                        </a:xfrm>
                        <a:prstGeom prst="rect">
                          <a:avLst/>
                        </a:prstGeom>
                        <a:noFill/>
                        <a:ln>
                          <a:noFill/>
                        </a:ln>
                      </pic:spPr>
                    </pic:pic>
                  </a:graphicData>
                </a:graphic>
              </wp:inline>
            </w:drawing>
          </w:r>
        </w:p>
      </w:tc>
    </w:tr>
    <w:tr w:rsidR="00AC6C21" w:rsidTr="008F10F6">
      <w:trPr>
        <w:cantSplit/>
        <w:trHeight w:val="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eastAsia="Calibri"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Calibri" w:eastAsia="Calibri" w:hAnsi="Calibri" w:cs="Calibri"/>
              <w:b/>
              <w:kern w:val="2"/>
              <w:lang w:eastAsia="hi-IN" w:bidi="hi-I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hAnsi="Arial" w:cs="Arial"/>
              <w:b/>
              <w:bCs/>
            </w:rPr>
          </w:pPr>
          <w:r>
            <w:rPr>
              <w:rFonts w:ascii="Arial" w:hAnsi="Arial" w:cs="Arial"/>
              <w:b/>
              <w:bCs/>
            </w:rPr>
            <w:t>Versión: 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eastAsia="Arial Unicode MS" w:hAnsi="Arial" w:cs="Arial"/>
              <w:b/>
              <w:bCs/>
              <w:kern w:val="2"/>
              <w:lang w:eastAsia="hi-IN" w:bidi="hi-IN"/>
            </w:rPr>
          </w:pPr>
        </w:p>
      </w:tc>
    </w:tr>
    <w:tr w:rsidR="00AC6C21" w:rsidTr="00AC6C21">
      <w:trPr>
        <w:cantSplit/>
        <w:trHeight w:val="4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eastAsia="Calibri"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Calibri" w:eastAsia="Calibri" w:hAnsi="Calibri" w:cs="Calibri"/>
              <w:b/>
              <w:kern w:val="2"/>
              <w:lang w:eastAsia="hi-IN" w:bidi="hi-IN"/>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hAnsi="Arial" w:cs="Arial"/>
              <w:b/>
              <w:bCs/>
            </w:rPr>
          </w:pPr>
          <w:r>
            <w:rPr>
              <w:rFonts w:ascii="Arial" w:hAnsi="Arial" w:cs="Arial"/>
              <w:b/>
              <w:bCs/>
            </w:rPr>
            <w:t>Fecha: 05-05-2023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C21" w:rsidRDefault="00AC6C21" w:rsidP="00AC6C21">
          <w:pPr>
            <w:rPr>
              <w:rFonts w:ascii="Arial" w:eastAsia="Arial Unicode MS" w:hAnsi="Arial" w:cs="Arial"/>
              <w:b/>
              <w:bCs/>
              <w:kern w:val="2"/>
              <w:lang w:eastAsia="hi-IN" w:bidi="hi-IN"/>
            </w:rPr>
          </w:pPr>
        </w:p>
      </w:tc>
    </w:tr>
  </w:tbl>
  <w:p w:rsidR="00A332D0" w:rsidRDefault="00A332D0" w:rsidP="00A332D0">
    <w:pPr>
      <w:pStyle w:val="Encabezado"/>
      <w:jc w:val="center"/>
    </w:pPr>
  </w:p>
  <w:p w:rsidR="00A332D0" w:rsidRDefault="00A332D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A332D0"/>
    <w:rsid w:val="000C3E27"/>
    <w:rsid w:val="001D34E1"/>
    <w:rsid w:val="00307D58"/>
    <w:rsid w:val="004A7B72"/>
    <w:rsid w:val="00520B16"/>
    <w:rsid w:val="005D5874"/>
    <w:rsid w:val="005D675B"/>
    <w:rsid w:val="00680FDC"/>
    <w:rsid w:val="007D5DF3"/>
    <w:rsid w:val="008F10F6"/>
    <w:rsid w:val="009404FF"/>
    <w:rsid w:val="00A332D0"/>
    <w:rsid w:val="00AB4F50"/>
    <w:rsid w:val="00AC6C21"/>
    <w:rsid w:val="00D14C2F"/>
    <w:rsid w:val="00DA3ADC"/>
    <w:rsid w:val="00E600EC"/>
    <w:rsid w:val="00F36D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D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AC6C21"/>
    <w:pPr>
      <w:keepNext/>
      <w:keepLines/>
      <w:widowControl w:val="0"/>
      <w:suppressAutoHyphens/>
      <w:spacing w:before="480" w:after="120"/>
      <w:outlineLvl w:val="0"/>
    </w:pPr>
    <w:rPr>
      <w:rFonts w:eastAsia="Arial Unicode MS" w:cs="Arial Unicode MS"/>
      <w:b/>
      <w:kern w:val="2"/>
      <w:sz w:val="48"/>
      <w:szCs w:val="48"/>
      <w:lang w:val="es-CO"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2D0"/>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A332D0"/>
  </w:style>
  <w:style w:type="paragraph" w:styleId="Piedepgina">
    <w:name w:val="footer"/>
    <w:basedOn w:val="Normal"/>
    <w:link w:val="PiedepginaCar"/>
    <w:uiPriority w:val="99"/>
    <w:unhideWhenUsed/>
    <w:rsid w:val="00A332D0"/>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332D0"/>
  </w:style>
  <w:style w:type="paragraph" w:styleId="Textonotapie">
    <w:name w:val="footnote text"/>
    <w:basedOn w:val="Normal"/>
    <w:link w:val="TextonotapieCar"/>
    <w:rsid w:val="00A332D0"/>
    <w:pPr>
      <w:spacing w:after="200" w:line="276" w:lineRule="auto"/>
    </w:pPr>
    <w:rPr>
      <w:rFonts w:ascii="Calibri" w:eastAsia="Calibri" w:hAnsi="Calibri"/>
      <w:sz w:val="20"/>
      <w:szCs w:val="20"/>
      <w:lang w:val="es-ES" w:eastAsia="en-US"/>
    </w:rPr>
  </w:style>
  <w:style w:type="character" w:customStyle="1" w:styleId="TextonotapieCar">
    <w:name w:val="Texto nota pie Car"/>
    <w:basedOn w:val="Fuentedeprrafopredeter"/>
    <w:link w:val="Textonotapie"/>
    <w:rsid w:val="00A332D0"/>
    <w:rPr>
      <w:rFonts w:ascii="Calibri" w:eastAsia="Calibri" w:hAnsi="Calibri" w:cs="Times New Roman"/>
      <w:sz w:val="20"/>
      <w:szCs w:val="20"/>
      <w:lang w:val="es-ES"/>
    </w:rPr>
  </w:style>
  <w:style w:type="character" w:styleId="Refdenotaalpie">
    <w:name w:val="footnote reference"/>
    <w:rsid w:val="00A332D0"/>
    <w:rPr>
      <w:vertAlign w:val="superscript"/>
    </w:rPr>
  </w:style>
  <w:style w:type="paragraph" w:styleId="NormalWeb">
    <w:name w:val="Normal (Web)"/>
    <w:basedOn w:val="Normal"/>
    <w:uiPriority w:val="99"/>
    <w:unhideWhenUsed/>
    <w:rsid w:val="00A332D0"/>
    <w:pPr>
      <w:spacing w:before="100" w:beforeAutospacing="1" w:after="100" w:afterAutospacing="1"/>
    </w:pPr>
    <w:rPr>
      <w:lang w:val="es-CO" w:eastAsia="es-CO"/>
    </w:rPr>
  </w:style>
  <w:style w:type="character" w:styleId="nfasis">
    <w:name w:val="Emphasis"/>
    <w:uiPriority w:val="20"/>
    <w:qFormat/>
    <w:rsid w:val="00A332D0"/>
    <w:rPr>
      <w:i/>
      <w:iCs/>
    </w:rPr>
  </w:style>
  <w:style w:type="character" w:customStyle="1" w:styleId="Ttulo1Car">
    <w:name w:val="Título 1 Car"/>
    <w:basedOn w:val="Fuentedeprrafopredeter"/>
    <w:link w:val="Ttulo1"/>
    <w:rsid w:val="00AC6C21"/>
    <w:rPr>
      <w:rFonts w:ascii="Times New Roman" w:eastAsia="Arial Unicode MS" w:hAnsi="Times New Roman" w:cs="Arial Unicode MS"/>
      <w:b/>
      <w:kern w:val="2"/>
      <w:sz w:val="48"/>
      <w:szCs w:val="48"/>
      <w:lang w:eastAsia="hi-IN" w:bidi="hi-IN"/>
    </w:rPr>
  </w:style>
  <w:style w:type="paragraph" w:styleId="Textodeglobo">
    <w:name w:val="Balloon Text"/>
    <w:basedOn w:val="Normal"/>
    <w:link w:val="TextodegloboCar"/>
    <w:uiPriority w:val="99"/>
    <w:semiHidden/>
    <w:unhideWhenUsed/>
    <w:rsid w:val="001D34E1"/>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4E1"/>
    <w:rPr>
      <w:rFonts w:ascii="Tahoma" w:eastAsia="Times New Roman"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86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dc:creator>
  <cp:lastModifiedBy>quejas.reclamos</cp:lastModifiedBy>
  <cp:revision>4</cp:revision>
  <dcterms:created xsi:type="dcterms:W3CDTF">2023-06-28T16:54:00Z</dcterms:created>
  <dcterms:modified xsi:type="dcterms:W3CDTF">2023-07-10T16:52:00Z</dcterms:modified>
</cp:coreProperties>
</file>