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:rsidR="00B51AFF" w:rsidRPr="000B0ED8" w:rsidRDefault="00B51AFF" w:rsidP="00B51AFF">
      <w:pPr>
        <w:jc w:val="center"/>
        <w:rPr>
          <w:rFonts w:ascii="Arial" w:hAnsi="Arial" w:cs="Arial"/>
          <w:b/>
        </w:rPr>
      </w:pPr>
      <w:r w:rsidRPr="000B0ED8">
        <w:rPr>
          <w:rFonts w:ascii="Arial" w:hAnsi="Arial" w:cs="Arial"/>
          <w:b/>
        </w:rPr>
        <w:t>DESFIJACIÓN DE LA NOTIFICACIÓN POR ESTADO DE LOS AUTOS PROFERIDOS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B51AFF" w:rsidRPr="003761EB" w:rsidRDefault="00B51AFF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6F3927" w:rsidRDefault="006F3927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B51AFF" w:rsidRPr="003761EB" w:rsidRDefault="00B51AFF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6F3927" w:rsidRDefault="006F3927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B51AFF" w:rsidRPr="003761EB" w:rsidRDefault="00B51AFF" w:rsidP="00B51A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6F3927" w:rsidRDefault="006F3927" w:rsidP="00B51AF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B51AFF" w:rsidRPr="003761EB" w:rsidRDefault="00B51AFF" w:rsidP="00B51AF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B51AFF" w:rsidRPr="003761EB" w:rsidRDefault="00B51AFF" w:rsidP="00B51AF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51AFF" w:rsidRPr="003761EB" w:rsidRDefault="00B51AFF" w:rsidP="00B51AF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B51AFF" w:rsidRPr="003761EB" w:rsidRDefault="00B51AFF" w:rsidP="00B51AFF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B0ED8">
        <w:rPr>
          <w:rFonts w:ascii="Arial" w:hAnsi="Arial" w:cs="Arial"/>
        </w:rPr>
        <w:t xml:space="preserve">El (la) suscrito(a) </w:t>
      </w:r>
      <w:r>
        <w:rPr>
          <w:rFonts w:ascii="Arial" w:hAnsi="Arial" w:cs="Arial"/>
        </w:rPr>
        <w:t>Comisaria</w:t>
      </w:r>
      <w:r w:rsidRPr="000B0ED8">
        <w:rPr>
          <w:rFonts w:ascii="Arial" w:hAnsi="Arial" w:cs="Arial"/>
        </w:rPr>
        <w:t xml:space="preserve"> de Familia ____________________________ del Centro Zonal _____________, de la Regional ___________con base en las facultades del Código de la Infancia y de la Adolescencia, notifiqué por Estado que el día___ de_________ de______ a las________ profirió (Auto o Resolución) N°______________ por medio de la cual se_______________________________ (</w:t>
      </w:r>
      <w:r w:rsidRPr="000B0ED8">
        <w:rPr>
          <w:rFonts w:ascii="Arial" w:hAnsi="Arial" w:cs="Arial"/>
          <w:i/>
        </w:rPr>
        <w:t>ejemplo: practicó la prueba x el día _____ antes de definir la situación jurídica del menor de edad_______ o modificó la medida de restablecimiento de derechos o resolvió la situación jurídica).</w:t>
      </w:r>
      <w:r w:rsidRPr="000B0ED8">
        <w:rPr>
          <w:rFonts w:ascii="Arial" w:hAnsi="Arial" w:cs="Arial"/>
        </w:rPr>
        <w:t xml:space="preserve">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B0ED8">
        <w:rPr>
          <w:rFonts w:ascii="Arial" w:hAnsi="Arial" w:cs="Arial"/>
        </w:rPr>
        <w:t xml:space="preserve">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B0ED8">
        <w:rPr>
          <w:rFonts w:ascii="Arial" w:hAnsi="Arial" w:cs="Arial"/>
        </w:rPr>
        <w:t xml:space="preserve">De conformidad con el artículo 295 del Código General del Proceso, el Estado se fijó en un lugar visible de la Defensoría, al comenzar la primera hora hábil del día _____ a las_________ horas del mes de _________ por tal razón se indica que se desfija el Estado el día _____ siendo las_________ horas del mes de _________del año ____.     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B0ED8">
        <w:rPr>
          <w:rFonts w:ascii="Arial" w:hAnsi="Arial" w:cs="Arial"/>
        </w:rPr>
        <w:t xml:space="preserve">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0B0ED8">
        <w:rPr>
          <w:rFonts w:ascii="Arial" w:hAnsi="Arial" w:cs="Arial"/>
          <w:b/>
        </w:rPr>
        <w:t xml:space="preserve"> </w:t>
      </w:r>
      <w:r w:rsidRPr="000B0ED8">
        <w:rPr>
          <w:rFonts w:ascii="Arial" w:hAnsi="Arial" w:cs="Arial"/>
        </w:rPr>
        <w:t>COMUNÍQUESE Y CÚMPLASE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6F3927" w:rsidRDefault="006F3927" w:rsidP="00B51AFF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B51AFF" w:rsidRPr="000B0ED8" w:rsidRDefault="00B51AFF" w:rsidP="00B51AFF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 xml:space="preserve">COMENTARIOS: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B51AFF" w:rsidRPr="000B0ED8" w:rsidRDefault="00B51AFF" w:rsidP="00B51AF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 xml:space="preserve">i). Este documento es un formato que sirve para tener en cuenta para la </w:t>
      </w:r>
      <w:proofErr w:type="spellStart"/>
      <w:r w:rsidRPr="000B0ED8">
        <w:rPr>
          <w:rFonts w:ascii="Arial" w:hAnsi="Arial" w:cs="Arial"/>
          <w:b/>
          <w:color w:val="595959"/>
        </w:rPr>
        <w:t>desfijación</w:t>
      </w:r>
      <w:proofErr w:type="spellEnd"/>
      <w:r w:rsidRPr="000B0ED8">
        <w:rPr>
          <w:rFonts w:ascii="Arial" w:hAnsi="Arial" w:cs="Arial"/>
          <w:b/>
          <w:color w:val="595959"/>
        </w:rPr>
        <w:t xml:space="preserve"> de notificación por estado de las siguientes actuaciones: 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B51AFF" w:rsidRPr="000B0ED8" w:rsidRDefault="00B51AFF" w:rsidP="00B51AFF">
      <w:pPr>
        <w:widowControl w:val="0"/>
        <w:numPr>
          <w:ilvl w:val="1"/>
          <w:numId w:val="43"/>
        </w:numPr>
        <w:tabs>
          <w:tab w:val="clear" w:pos="144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>Practica de pruebas antes de la definición de la situación jurídica.</w:t>
      </w:r>
    </w:p>
    <w:p w:rsidR="00B51AFF" w:rsidRPr="000B0ED8" w:rsidRDefault="00B51AFF" w:rsidP="00B51AFF">
      <w:pPr>
        <w:widowControl w:val="0"/>
        <w:numPr>
          <w:ilvl w:val="1"/>
          <w:numId w:val="43"/>
        </w:numPr>
        <w:tabs>
          <w:tab w:val="clear" w:pos="144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>Auto que modifica las medidas de restablecimiento de derechos, (antes de la definición de la situación jurídica.</w:t>
      </w:r>
    </w:p>
    <w:p w:rsidR="00B51AFF" w:rsidRPr="000B0ED8" w:rsidRDefault="00B51AFF" w:rsidP="00B51AFF">
      <w:pPr>
        <w:widowControl w:val="0"/>
        <w:numPr>
          <w:ilvl w:val="1"/>
          <w:numId w:val="43"/>
        </w:numPr>
        <w:tabs>
          <w:tab w:val="clear" w:pos="144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>Auto que fija fecha y hora para la audiencia de pruebas y fallo.</w:t>
      </w:r>
    </w:p>
    <w:p w:rsidR="00B51AFF" w:rsidRPr="000B0ED8" w:rsidRDefault="00B51AFF" w:rsidP="00B51AFF">
      <w:pPr>
        <w:widowControl w:val="0"/>
        <w:numPr>
          <w:ilvl w:val="1"/>
          <w:numId w:val="43"/>
        </w:numPr>
        <w:tabs>
          <w:tab w:val="clear" w:pos="1440"/>
        </w:tabs>
        <w:suppressAutoHyphens w:val="0"/>
        <w:autoSpaceDE w:val="0"/>
        <w:autoSpaceDN w:val="0"/>
        <w:adjustRightInd w:val="0"/>
        <w:snapToGrid w:val="0"/>
        <w:spacing w:line="276" w:lineRule="auto"/>
        <w:ind w:left="1080" w:firstLine="54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 xml:space="preserve">Resolución por medio de la cual se define la situación jurídica </w:t>
      </w:r>
      <w:r w:rsidRPr="000B0ED8">
        <w:rPr>
          <w:rFonts w:ascii="Arial" w:hAnsi="Arial" w:cs="Arial"/>
          <w:b/>
          <w:color w:val="595959"/>
        </w:rPr>
        <w:lastRenderedPageBreak/>
        <w:t>del menor de edad.</w:t>
      </w:r>
    </w:p>
    <w:p w:rsidR="00B51AFF" w:rsidRPr="000B0ED8" w:rsidRDefault="00B51AFF" w:rsidP="00B51AFF">
      <w:pPr>
        <w:widowControl w:val="0"/>
        <w:numPr>
          <w:ilvl w:val="1"/>
          <w:numId w:val="43"/>
        </w:numPr>
        <w:tabs>
          <w:tab w:val="clear" w:pos="1440"/>
        </w:tabs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>Resolución que modifica medidas de restablecimiento de derechos (Después de la definición de la situación jurídica.</w:t>
      </w:r>
    </w:p>
    <w:p w:rsidR="00B51AFF" w:rsidRPr="000B0ED8" w:rsidRDefault="00B51AFF" w:rsidP="00B51AFF">
      <w:pPr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b/>
          <w:color w:val="595959"/>
        </w:rPr>
      </w:pPr>
    </w:p>
    <w:p w:rsidR="00B51AFF" w:rsidRPr="000B0ED8" w:rsidRDefault="00B51AFF" w:rsidP="00B51AFF">
      <w:pPr>
        <w:tabs>
          <w:tab w:val="left" w:pos="3945"/>
        </w:tabs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 xml:space="preserve">ii). De conformidad con las disposiciones normativas del Código General del Proceso, el Estado se fijará Fijación al comenzar la primera hora hábil del día y la </w:t>
      </w:r>
      <w:proofErr w:type="spellStart"/>
      <w:r w:rsidRPr="000B0ED8">
        <w:rPr>
          <w:rFonts w:ascii="Arial" w:hAnsi="Arial" w:cs="Arial"/>
          <w:b/>
          <w:color w:val="595959"/>
        </w:rPr>
        <w:t>Desfijación</w:t>
      </w:r>
      <w:proofErr w:type="spellEnd"/>
      <w:r w:rsidRPr="000B0ED8">
        <w:rPr>
          <w:rFonts w:ascii="Arial" w:hAnsi="Arial" w:cs="Arial"/>
          <w:b/>
          <w:color w:val="595959"/>
        </w:rPr>
        <w:t xml:space="preserve"> del Estado, se hará al finalizar la última hora hábil del mismo día.</w:t>
      </w:r>
    </w:p>
    <w:p w:rsidR="00B51AFF" w:rsidRPr="000B0ED8" w:rsidRDefault="00B51AFF" w:rsidP="00B51AFF">
      <w:pPr>
        <w:tabs>
          <w:tab w:val="left" w:pos="3945"/>
        </w:tabs>
        <w:jc w:val="both"/>
        <w:rPr>
          <w:rFonts w:ascii="Arial" w:hAnsi="Arial" w:cs="Arial"/>
          <w:b/>
          <w:color w:val="595959"/>
        </w:rPr>
      </w:pPr>
      <w:r w:rsidRPr="000B0ED8">
        <w:rPr>
          <w:rFonts w:ascii="Arial" w:hAnsi="Arial" w:cs="Arial"/>
          <w:b/>
          <w:color w:val="595959"/>
        </w:rPr>
        <w:t xml:space="preserve">iii). Los autos se entienden notificados el día en que se fija y desfija el estado respectivo y los términos empiezan a correr a partir del día siguiente.  </w:t>
      </w: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8" w:rsidRDefault="007E42A8" w:rsidP="000253F6">
      <w:r>
        <w:separator/>
      </w:r>
    </w:p>
  </w:endnote>
  <w:endnote w:type="continuationSeparator" w:id="0">
    <w:p w:rsidR="007E42A8" w:rsidRDefault="007E42A8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8" w:rsidRDefault="007E42A8" w:rsidP="000253F6">
      <w:r>
        <w:separator/>
      </w:r>
    </w:p>
  </w:footnote>
  <w:footnote w:type="continuationSeparator" w:id="0">
    <w:p w:rsidR="007E42A8" w:rsidRDefault="007E42A8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F75C44" w:rsidTr="00F75C44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C44" w:rsidRDefault="00F75C44" w:rsidP="00F75C44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988410369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5C44" w:rsidRDefault="00F75C44" w:rsidP="00F75C44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F75C44" w:rsidRDefault="00F75C44" w:rsidP="00F75C44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DESFIJACION DE ESTADO-PARD </w:t>
          </w:r>
        </w:p>
        <w:p w:rsidR="00F75C44" w:rsidRDefault="00F75C44" w:rsidP="00F75C44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473FD1" w:rsidP="00F75C44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M-GG-F-131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C44" w:rsidRDefault="00F75C44" w:rsidP="00F75C44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54054694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5C44" w:rsidTr="00F75C44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hAnsi="Arial" w:cs="Arial"/>
              <w:b/>
              <w:bCs/>
            </w:rPr>
          </w:pPr>
        </w:p>
      </w:tc>
    </w:tr>
    <w:tr w:rsidR="00F75C44" w:rsidTr="00F75C44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C44" w:rsidRDefault="00F75C44" w:rsidP="00F75C44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3FD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3927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2A8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4DE8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464A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4FD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1AF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4E4D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5763D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D7831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5C44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2E80-392A-4E16-8D49-6145675A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2023-06-28T21:52:00Z</dcterms:created>
  <dcterms:modified xsi:type="dcterms:W3CDTF">2023-07-04T21:03:00Z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