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EB" w:rsidRPr="00AB3669" w:rsidRDefault="0097026C" w:rsidP="00745BEB">
      <w:pPr>
        <w:pStyle w:val="Prrafodelista"/>
        <w:numPr>
          <w:ilvl w:val="0"/>
          <w:numId w:val="5"/>
        </w:numPr>
        <w:rPr>
          <w:rFonts w:ascii="Arial" w:hAnsi="Arial" w:cs="Arial"/>
          <w:b/>
          <w:sz w:val="22"/>
          <w:szCs w:val="22"/>
        </w:rPr>
      </w:pPr>
      <w:r w:rsidRPr="00AB3669">
        <w:rPr>
          <w:rFonts w:ascii="Arial" w:hAnsi="Arial" w:cs="Arial"/>
          <w:b/>
          <w:sz w:val="22"/>
          <w:szCs w:val="22"/>
        </w:rPr>
        <w:t>PROPÓ</w:t>
      </w:r>
      <w:r w:rsidR="00745BEB" w:rsidRPr="00AB3669">
        <w:rPr>
          <w:rFonts w:ascii="Arial" w:hAnsi="Arial" w:cs="Arial"/>
          <w:b/>
          <w:sz w:val="22"/>
          <w:szCs w:val="22"/>
        </w:rPr>
        <w:t>SITO</w:t>
      </w:r>
      <w:r w:rsidR="00FE185E">
        <w:rPr>
          <w:rFonts w:ascii="Arial" w:hAnsi="Arial" w:cs="Arial"/>
          <w:b/>
          <w:sz w:val="22"/>
          <w:szCs w:val="22"/>
        </w:rPr>
        <w:t xml:space="preserve">: </w:t>
      </w:r>
      <w:r w:rsidR="00FE185E">
        <w:rPr>
          <w:rFonts w:ascii="Arial" w:hAnsi="Arial" w:cs="Arial"/>
          <w:bCs/>
          <w:sz w:val="22"/>
          <w:szCs w:val="22"/>
        </w:rPr>
        <w:t xml:space="preserve">Desarrollar visitas de inspección, vigilancia y control </w:t>
      </w:r>
      <w:r w:rsidR="007B45FE">
        <w:rPr>
          <w:rFonts w:ascii="Arial" w:hAnsi="Arial" w:cs="Arial"/>
          <w:bCs/>
          <w:sz w:val="22"/>
          <w:szCs w:val="22"/>
        </w:rPr>
        <w:t>para atender afectaciones al espacio publico Municipal.</w:t>
      </w:r>
    </w:p>
    <w:p w:rsidR="00B211F4" w:rsidRPr="00AB3669" w:rsidRDefault="00B211F4" w:rsidP="00B211F4">
      <w:pPr>
        <w:pStyle w:val="Prrafodelista"/>
        <w:rPr>
          <w:rFonts w:ascii="Arial" w:hAnsi="Arial" w:cs="Arial"/>
          <w:b/>
          <w:sz w:val="22"/>
          <w:szCs w:val="22"/>
        </w:rPr>
      </w:pPr>
    </w:p>
    <w:p w:rsidR="00745BEB" w:rsidRPr="001E0966" w:rsidRDefault="00745BEB" w:rsidP="007B45FE">
      <w:pPr>
        <w:pStyle w:val="Prrafodelista"/>
        <w:numPr>
          <w:ilvl w:val="0"/>
          <w:numId w:val="5"/>
        </w:numPr>
        <w:jc w:val="both"/>
        <w:rPr>
          <w:rFonts w:ascii="Arial" w:hAnsi="Arial" w:cs="Arial"/>
          <w:b/>
          <w:sz w:val="22"/>
          <w:szCs w:val="22"/>
        </w:rPr>
      </w:pPr>
      <w:r w:rsidRPr="00AB3669">
        <w:rPr>
          <w:rFonts w:ascii="Arial" w:hAnsi="Arial" w:cs="Arial"/>
          <w:b/>
          <w:sz w:val="22"/>
          <w:szCs w:val="22"/>
        </w:rPr>
        <w:t>ALCANCE</w:t>
      </w:r>
      <w:r w:rsidR="00FE185E">
        <w:rPr>
          <w:rFonts w:ascii="Arial" w:hAnsi="Arial" w:cs="Arial"/>
          <w:b/>
          <w:sz w:val="22"/>
          <w:szCs w:val="22"/>
        </w:rPr>
        <w:t xml:space="preserve">: </w:t>
      </w:r>
      <w:r w:rsidR="00FE185E">
        <w:rPr>
          <w:rFonts w:ascii="Arial" w:hAnsi="Arial" w:cs="Arial"/>
          <w:bCs/>
          <w:sz w:val="22"/>
          <w:szCs w:val="22"/>
        </w:rPr>
        <w:t xml:space="preserve">Inicia con </w:t>
      </w:r>
      <w:r w:rsidR="007B45FE">
        <w:rPr>
          <w:rFonts w:ascii="Arial" w:hAnsi="Arial" w:cs="Arial"/>
          <w:bCs/>
          <w:sz w:val="22"/>
          <w:szCs w:val="22"/>
        </w:rPr>
        <w:t xml:space="preserve">el conocimiento de una afectación al espacio público ya sea por </w:t>
      </w:r>
      <w:r w:rsidR="00FE185E">
        <w:rPr>
          <w:rFonts w:ascii="Arial" w:hAnsi="Arial" w:cs="Arial"/>
          <w:bCs/>
          <w:sz w:val="22"/>
          <w:szCs w:val="22"/>
        </w:rPr>
        <w:t xml:space="preserve">PQRSD y/o por labores de inspección y vigilancia por parte de los Gestores de Espacio Público y finaliza con la elaboración de un informe </w:t>
      </w:r>
      <w:r w:rsidR="007B45FE">
        <w:rPr>
          <w:rFonts w:ascii="Arial" w:hAnsi="Arial" w:cs="Arial"/>
          <w:bCs/>
          <w:sz w:val="22"/>
          <w:szCs w:val="22"/>
        </w:rPr>
        <w:t xml:space="preserve">que evidencie la atención a dicha situación, informe que </w:t>
      </w:r>
      <w:r w:rsidR="00FE185E">
        <w:rPr>
          <w:rFonts w:ascii="Arial" w:hAnsi="Arial" w:cs="Arial"/>
          <w:bCs/>
          <w:sz w:val="22"/>
          <w:szCs w:val="22"/>
        </w:rPr>
        <w:t xml:space="preserve">podrá contener </w:t>
      </w:r>
      <w:r w:rsidR="001E0966">
        <w:rPr>
          <w:rFonts w:ascii="Arial" w:hAnsi="Arial" w:cs="Arial"/>
          <w:bCs/>
          <w:sz w:val="22"/>
          <w:szCs w:val="22"/>
        </w:rPr>
        <w:t xml:space="preserve">la situación subsanada o la remisión </w:t>
      </w:r>
      <w:r w:rsidR="00FE185E" w:rsidRPr="001E0966">
        <w:rPr>
          <w:rFonts w:ascii="Arial" w:hAnsi="Arial" w:cs="Arial"/>
          <w:bCs/>
          <w:sz w:val="22"/>
          <w:szCs w:val="22"/>
        </w:rPr>
        <w:t xml:space="preserve">a las autoridades </w:t>
      </w:r>
      <w:r w:rsidR="007B45FE">
        <w:rPr>
          <w:rFonts w:ascii="Arial" w:hAnsi="Arial" w:cs="Arial"/>
          <w:bCs/>
          <w:sz w:val="22"/>
          <w:szCs w:val="22"/>
        </w:rPr>
        <w:t>competentes</w:t>
      </w:r>
      <w:r w:rsidR="001E0966">
        <w:rPr>
          <w:rFonts w:ascii="Arial" w:hAnsi="Arial" w:cs="Arial"/>
          <w:bCs/>
          <w:sz w:val="22"/>
          <w:szCs w:val="22"/>
        </w:rPr>
        <w:t>.</w:t>
      </w:r>
    </w:p>
    <w:p w:rsidR="00B211F4" w:rsidRPr="00AB3669" w:rsidRDefault="00B211F4" w:rsidP="00B211F4">
      <w:pPr>
        <w:rPr>
          <w:rFonts w:ascii="Arial" w:hAnsi="Arial" w:cs="Arial"/>
          <w:b/>
          <w:sz w:val="22"/>
          <w:szCs w:val="22"/>
        </w:rPr>
      </w:pPr>
      <w:bookmarkStart w:id="0" w:name="_GoBack"/>
      <w:bookmarkEnd w:id="0"/>
    </w:p>
    <w:p w:rsidR="00745BEB" w:rsidRDefault="00745BEB" w:rsidP="00B211F4">
      <w:pPr>
        <w:pStyle w:val="Prrafodelista"/>
        <w:numPr>
          <w:ilvl w:val="0"/>
          <w:numId w:val="5"/>
        </w:numPr>
        <w:rPr>
          <w:rFonts w:ascii="Arial" w:hAnsi="Arial" w:cs="Arial"/>
          <w:b/>
          <w:sz w:val="22"/>
          <w:szCs w:val="22"/>
        </w:rPr>
      </w:pPr>
      <w:r w:rsidRPr="00AB3669">
        <w:rPr>
          <w:rFonts w:ascii="Arial" w:hAnsi="Arial" w:cs="Arial"/>
          <w:b/>
          <w:sz w:val="22"/>
          <w:szCs w:val="22"/>
        </w:rPr>
        <w:t>DEFINICIONES</w:t>
      </w:r>
      <w:r w:rsidR="00FE185E">
        <w:rPr>
          <w:rFonts w:ascii="Arial" w:hAnsi="Arial" w:cs="Arial"/>
          <w:b/>
          <w:sz w:val="22"/>
          <w:szCs w:val="22"/>
        </w:rPr>
        <w:t xml:space="preserve">: </w:t>
      </w:r>
    </w:p>
    <w:p w:rsidR="00FE185E" w:rsidRPr="00FE185E" w:rsidRDefault="00FE185E" w:rsidP="00FE185E">
      <w:pPr>
        <w:pStyle w:val="Prrafodelista"/>
        <w:rPr>
          <w:rFonts w:ascii="Arial" w:hAnsi="Arial" w:cs="Arial"/>
          <w:b/>
          <w:sz w:val="22"/>
          <w:szCs w:val="22"/>
        </w:rPr>
      </w:pPr>
    </w:p>
    <w:p w:rsidR="001E0966" w:rsidRPr="00AD62F0" w:rsidRDefault="001E0966" w:rsidP="00AD62F0">
      <w:pPr>
        <w:pStyle w:val="Prrafodelista"/>
        <w:numPr>
          <w:ilvl w:val="1"/>
          <w:numId w:val="5"/>
        </w:numPr>
        <w:jc w:val="both"/>
        <w:rPr>
          <w:rFonts w:ascii="Arial" w:hAnsi="Arial" w:cs="Arial"/>
          <w:bCs/>
          <w:sz w:val="22"/>
          <w:szCs w:val="22"/>
        </w:rPr>
      </w:pPr>
      <w:r w:rsidRPr="00AD62F0">
        <w:rPr>
          <w:rFonts w:ascii="Arial" w:hAnsi="Arial" w:cs="Arial"/>
          <w:b/>
          <w:sz w:val="22"/>
          <w:szCs w:val="22"/>
        </w:rPr>
        <w:t xml:space="preserve">Espacio público: </w:t>
      </w:r>
      <w:r w:rsidRPr="00AD62F0">
        <w:rPr>
          <w:rFonts w:ascii="Arial" w:hAnsi="Arial" w:cs="Arial"/>
          <w:bCs/>
          <w:sz w:val="22"/>
          <w:szCs w:val="22"/>
        </w:rPr>
        <w:t>Es el conjunto de muebles e inmuebles públicos, bienes de uso público, bienes fiscales, áreas protegidas y de especial importancia ecológica y los elementos arquitectónicos y naturales de los inmuebles privados, destinados por su naturaleza, usos o afectación, a la satisfacción de necesidades colectivas que trascienden los límites de los intereses individuales de todas las personas en el territorio nacional.</w:t>
      </w:r>
    </w:p>
    <w:p w:rsidR="001E0966" w:rsidRPr="001E0966" w:rsidRDefault="001E0966" w:rsidP="001E0966">
      <w:pPr>
        <w:jc w:val="both"/>
        <w:rPr>
          <w:rFonts w:ascii="Arial" w:hAnsi="Arial" w:cs="Arial"/>
          <w:b/>
          <w:sz w:val="22"/>
          <w:szCs w:val="22"/>
        </w:rPr>
      </w:pPr>
    </w:p>
    <w:p w:rsidR="001F24F2" w:rsidRDefault="001E0966" w:rsidP="00B07C7E">
      <w:pPr>
        <w:pStyle w:val="Prrafodelista"/>
        <w:numPr>
          <w:ilvl w:val="1"/>
          <w:numId w:val="5"/>
        </w:numPr>
        <w:jc w:val="both"/>
        <w:rPr>
          <w:rFonts w:ascii="Arial" w:hAnsi="Arial" w:cs="Arial"/>
          <w:bCs/>
          <w:sz w:val="22"/>
          <w:szCs w:val="22"/>
        </w:rPr>
      </w:pPr>
      <w:r w:rsidRPr="00AD62F0">
        <w:rPr>
          <w:rFonts w:ascii="Arial" w:hAnsi="Arial" w:cs="Arial"/>
          <w:b/>
          <w:sz w:val="22"/>
          <w:szCs w:val="22"/>
        </w:rPr>
        <w:t xml:space="preserve">Bien de uso público: </w:t>
      </w:r>
      <w:r w:rsidRPr="00AD62F0">
        <w:rPr>
          <w:rFonts w:ascii="Arial" w:hAnsi="Arial" w:cs="Arial"/>
          <w:bCs/>
          <w:sz w:val="22"/>
          <w:szCs w:val="22"/>
        </w:rPr>
        <w:t>Se entiende por bienes de uso público los que permanentemente están al uso, goce, disfrute de todos los habitantes de un territorio, como por ejemplo los parques, caminos o vías públicas y las aguas que corren.</w:t>
      </w:r>
    </w:p>
    <w:p w:rsidR="007C5FC4" w:rsidRPr="007C5FC4" w:rsidRDefault="007C5FC4" w:rsidP="007C5FC4">
      <w:pPr>
        <w:pStyle w:val="Prrafodelista"/>
        <w:rPr>
          <w:rFonts w:ascii="Arial" w:hAnsi="Arial" w:cs="Arial"/>
          <w:bCs/>
          <w:sz w:val="22"/>
          <w:szCs w:val="22"/>
        </w:rPr>
      </w:pPr>
    </w:p>
    <w:p w:rsidR="007C5FC4" w:rsidRPr="00B07C7E" w:rsidRDefault="007C5FC4" w:rsidP="00B07C7E">
      <w:pPr>
        <w:pStyle w:val="Prrafodelista"/>
        <w:numPr>
          <w:ilvl w:val="1"/>
          <w:numId w:val="5"/>
        </w:numPr>
        <w:jc w:val="both"/>
        <w:rPr>
          <w:rFonts w:ascii="Arial" w:hAnsi="Arial" w:cs="Arial"/>
          <w:bCs/>
          <w:sz w:val="22"/>
          <w:szCs w:val="22"/>
        </w:rPr>
      </w:pPr>
      <w:r>
        <w:rPr>
          <w:rFonts w:ascii="Arial" w:hAnsi="Arial" w:cs="Arial"/>
          <w:b/>
          <w:sz w:val="22"/>
          <w:szCs w:val="22"/>
        </w:rPr>
        <w:t xml:space="preserve">Comportamientos contrarios al cuidado e integridad del Espacio Público: </w:t>
      </w:r>
      <w:r>
        <w:rPr>
          <w:rFonts w:ascii="Arial" w:hAnsi="Arial" w:cs="Arial"/>
          <w:bCs/>
          <w:sz w:val="22"/>
          <w:szCs w:val="22"/>
        </w:rPr>
        <w:t xml:space="preserve">La Ley 1801 de 2016 – Código Nacional de Seguridad y Convivencia Ciudadana- enuncia doce (12) comportamientos que afectan el cuidado e integridad del espacio público. Entre ellos encontramos, la ocupación del espacio público en violación de las normas vigentes, realizar obras de construcción o remodelación en el espacio público, destruir el mobiliario urbano o rural, escribir o fijar dibujos, grafitis, </w:t>
      </w:r>
      <w:r w:rsidR="00E02155">
        <w:rPr>
          <w:rFonts w:ascii="Arial" w:hAnsi="Arial" w:cs="Arial"/>
          <w:bCs/>
          <w:sz w:val="22"/>
          <w:szCs w:val="22"/>
        </w:rPr>
        <w:t>entre</w:t>
      </w:r>
      <w:r>
        <w:rPr>
          <w:rFonts w:ascii="Arial" w:hAnsi="Arial" w:cs="Arial"/>
          <w:bCs/>
          <w:sz w:val="22"/>
          <w:szCs w:val="22"/>
        </w:rPr>
        <w:t xml:space="preserve"> otros, sin el debido permiso, drenar o verter aguas residuales al espacio público, fijar en el espacio público publicidad sin el debido permiso o incumpliendo la </w:t>
      </w:r>
      <w:r w:rsidR="00C85120">
        <w:rPr>
          <w:rFonts w:ascii="Arial" w:hAnsi="Arial" w:cs="Arial"/>
          <w:bCs/>
          <w:sz w:val="22"/>
          <w:szCs w:val="22"/>
        </w:rPr>
        <w:t>normatividad vigente</w:t>
      </w:r>
      <w:r>
        <w:rPr>
          <w:rFonts w:ascii="Arial" w:hAnsi="Arial" w:cs="Arial"/>
          <w:bCs/>
          <w:sz w:val="22"/>
          <w:szCs w:val="22"/>
        </w:rPr>
        <w:t>, entre otros comportamientos.</w:t>
      </w:r>
    </w:p>
    <w:p w:rsidR="001F24F2" w:rsidRPr="00AD62F0" w:rsidRDefault="001F24F2" w:rsidP="001F24F2">
      <w:pPr>
        <w:pStyle w:val="Prrafodelista"/>
        <w:ind w:left="1080"/>
        <w:jc w:val="both"/>
        <w:rPr>
          <w:rFonts w:ascii="Arial" w:hAnsi="Arial" w:cs="Arial"/>
          <w:bCs/>
          <w:sz w:val="22"/>
          <w:szCs w:val="22"/>
        </w:rPr>
      </w:pPr>
    </w:p>
    <w:p w:rsidR="001E0966" w:rsidRPr="00AB3669" w:rsidRDefault="001E0966" w:rsidP="001E0966">
      <w:pPr>
        <w:rPr>
          <w:rFonts w:ascii="Arial" w:hAnsi="Arial" w:cs="Arial"/>
          <w:b/>
          <w:sz w:val="22"/>
          <w:szCs w:val="22"/>
        </w:rPr>
      </w:pPr>
    </w:p>
    <w:p w:rsidR="00745BEB" w:rsidRDefault="0097026C" w:rsidP="00745BEB">
      <w:pPr>
        <w:pStyle w:val="Prrafodelista"/>
        <w:numPr>
          <w:ilvl w:val="0"/>
          <w:numId w:val="5"/>
        </w:numPr>
        <w:rPr>
          <w:rFonts w:ascii="Arial" w:hAnsi="Arial" w:cs="Arial"/>
          <w:b/>
          <w:sz w:val="22"/>
          <w:szCs w:val="22"/>
        </w:rPr>
      </w:pPr>
      <w:r w:rsidRPr="00AB3669">
        <w:rPr>
          <w:rFonts w:ascii="Arial" w:hAnsi="Arial" w:cs="Arial"/>
          <w:b/>
          <w:sz w:val="22"/>
          <w:szCs w:val="22"/>
        </w:rPr>
        <w:t>ACTIVIDADES Y CÓ</w:t>
      </w:r>
      <w:r w:rsidR="00745BEB" w:rsidRPr="00AB3669">
        <w:rPr>
          <w:rFonts w:ascii="Arial" w:hAnsi="Arial" w:cs="Arial"/>
          <w:b/>
          <w:sz w:val="22"/>
          <w:szCs w:val="22"/>
        </w:rPr>
        <w:t>MO SE HACE</w:t>
      </w:r>
    </w:p>
    <w:p w:rsidR="001E0966" w:rsidRPr="00AB3669" w:rsidRDefault="001E0966" w:rsidP="001E0966">
      <w:pPr>
        <w:pStyle w:val="Prrafodelista"/>
        <w:rPr>
          <w:rFonts w:ascii="Arial" w:hAnsi="Arial" w:cs="Arial"/>
          <w:b/>
          <w:sz w:val="22"/>
          <w:szCs w:val="22"/>
        </w:rPr>
      </w:pPr>
    </w:p>
    <w:p w:rsidR="00745BEB" w:rsidRPr="0097026C" w:rsidRDefault="00745BEB" w:rsidP="00745BEB">
      <w:pPr>
        <w:ind w:left="360"/>
        <w:rPr>
          <w:rFonts w:ascii="Arial" w:hAnsi="Arial" w:cs="Arial"/>
          <w:b/>
          <w:sz w:val="22"/>
          <w:szCs w:val="22"/>
        </w:rPr>
      </w:pPr>
    </w:p>
    <w:tbl>
      <w:tblPr>
        <w:tblStyle w:val="Tablaconcuadrcula"/>
        <w:tblW w:w="0" w:type="auto"/>
        <w:tblInd w:w="-147" w:type="dxa"/>
        <w:tblLayout w:type="fixed"/>
        <w:tblLook w:val="04A0"/>
      </w:tblPr>
      <w:tblGrid>
        <w:gridCol w:w="6521"/>
        <w:gridCol w:w="2454"/>
      </w:tblGrid>
      <w:tr w:rsidR="00AB3669" w:rsidRPr="007B1B91" w:rsidTr="00BA067E">
        <w:tc>
          <w:tcPr>
            <w:tcW w:w="6521" w:type="dxa"/>
          </w:tcPr>
          <w:p w:rsidR="00AB3669" w:rsidRPr="007B1B91" w:rsidRDefault="00AB3669" w:rsidP="00BA067E">
            <w:pPr>
              <w:jc w:val="center"/>
              <w:rPr>
                <w:rFonts w:ascii="Arial" w:hAnsi="Arial" w:cs="Arial"/>
                <w:b/>
              </w:rPr>
            </w:pPr>
            <w:r w:rsidRPr="007B1B91">
              <w:rPr>
                <w:rFonts w:ascii="Arial" w:hAnsi="Arial" w:cs="Arial"/>
                <w:b/>
              </w:rPr>
              <w:t>ACTIVIDADES</w:t>
            </w:r>
          </w:p>
        </w:tc>
        <w:tc>
          <w:tcPr>
            <w:tcW w:w="2454" w:type="dxa"/>
            <w:vAlign w:val="center"/>
          </w:tcPr>
          <w:p w:rsidR="00AB3669" w:rsidRPr="007B1B91" w:rsidRDefault="00AB3669" w:rsidP="00BA067E">
            <w:pPr>
              <w:jc w:val="center"/>
              <w:rPr>
                <w:rFonts w:ascii="Arial" w:hAnsi="Arial" w:cs="Arial"/>
                <w:b/>
              </w:rPr>
            </w:pPr>
            <w:r w:rsidRPr="007B1B91">
              <w:rPr>
                <w:rFonts w:ascii="Arial" w:hAnsi="Arial" w:cs="Arial"/>
                <w:b/>
              </w:rPr>
              <w:t>CONTROLES /</w:t>
            </w:r>
          </w:p>
          <w:p w:rsidR="00AB3669" w:rsidRPr="007B1B91" w:rsidRDefault="00AB3669" w:rsidP="00BA067E">
            <w:pPr>
              <w:jc w:val="center"/>
              <w:rPr>
                <w:rFonts w:ascii="Arial" w:hAnsi="Arial" w:cs="Arial"/>
                <w:b/>
              </w:rPr>
            </w:pPr>
            <w:r w:rsidRPr="007B1B91">
              <w:rPr>
                <w:rFonts w:ascii="Arial" w:hAnsi="Arial" w:cs="Arial"/>
                <w:b/>
              </w:rPr>
              <w:t>REGISTRO</w:t>
            </w:r>
          </w:p>
        </w:tc>
      </w:tr>
      <w:tr w:rsidR="00AB3669" w:rsidRPr="007B1B91" w:rsidTr="00BA067E">
        <w:tc>
          <w:tcPr>
            <w:tcW w:w="6521" w:type="dxa"/>
          </w:tcPr>
          <w:p w:rsidR="00AB3669" w:rsidRDefault="00E50828" w:rsidP="00B07C7E">
            <w:pPr>
              <w:pStyle w:val="Prrafodelista"/>
              <w:numPr>
                <w:ilvl w:val="0"/>
                <w:numId w:val="13"/>
              </w:numPr>
              <w:jc w:val="both"/>
              <w:rPr>
                <w:rFonts w:ascii="Arial" w:hAnsi="Arial" w:cs="Arial"/>
              </w:rPr>
            </w:pPr>
            <w:r>
              <w:rPr>
                <w:rFonts w:ascii="Arial" w:hAnsi="Arial" w:cs="Arial"/>
              </w:rPr>
              <w:t>Conocimiento de la afectación o comportamiento que afecta el cuidado e integridad del espacio público:</w:t>
            </w:r>
          </w:p>
          <w:p w:rsidR="0041776B" w:rsidRDefault="0041776B" w:rsidP="0041776B">
            <w:pPr>
              <w:pStyle w:val="Prrafodelista"/>
              <w:jc w:val="both"/>
              <w:rPr>
                <w:rFonts w:ascii="Arial" w:hAnsi="Arial" w:cs="Arial"/>
              </w:rPr>
            </w:pPr>
          </w:p>
          <w:p w:rsidR="00DF028A" w:rsidRDefault="00E50828" w:rsidP="00DF028A">
            <w:pPr>
              <w:pStyle w:val="Prrafodelista"/>
              <w:numPr>
                <w:ilvl w:val="0"/>
                <w:numId w:val="14"/>
              </w:numPr>
              <w:jc w:val="both"/>
              <w:rPr>
                <w:rFonts w:ascii="Arial" w:hAnsi="Arial" w:cs="Arial"/>
              </w:rPr>
            </w:pPr>
            <w:r w:rsidRPr="00AC6F07">
              <w:rPr>
                <w:rFonts w:ascii="Arial" w:hAnsi="Arial" w:cs="Arial"/>
              </w:rPr>
              <w:t>De oficio: Los gestores de espacio público</w:t>
            </w:r>
            <w:r w:rsidR="001877AE" w:rsidRPr="00AC6F07">
              <w:rPr>
                <w:rFonts w:ascii="Arial" w:hAnsi="Arial" w:cs="Arial"/>
              </w:rPr>
              <w:t xml:space="preserve">, de acuerdo al polígono asignado por turno </w:t>
            </w:r>
            <w:r w:rsidRPr="00AC6F07">
              <w:rPr>
                <w:rFonts w:ascii="Arial" w:hAnsi="Arial" w:cs="Arial"/>
              </w:rPr>
              <w:t>realizan diariamente recorridos de inspección y vigilancia en el Municipio, durante l</w:t>
            </w:r>
            <w:r w:rsidR="006D37D1" w:rsidRPr="00AC6F07">
              <w:rPr>
                <w:rFonts w:ascii="Arial" w:hAnsi="Arial" w:cs="Arial"/>
              </w:rPr>
              <w:t>o</w:t>
            </w:r>
            <w:r w:rsidRPr="00AC6F07">
              <w:rPr>
                <w:rFonts w:ascii="Arial" w:hAnsi="Arial" w:cs="Arial"/>
              </w:rPr>
              <w:t xml:space="preserve">s cuales </w:t>
            </w:r>
            <w:r w:rsidRPr="00AC6F07">
              <w:rPr>
                <w:rFonts w:ascii="Arial" w:hAnsi="Arial" w:cs="Arial"/>
              </w:rPr>
              <w:lastRenderedPageBreak/>
              <w:t>podrán hallar comportamientos que afectan el espacio público</w:t>
            </w:r>
            <w:r w:rsidR="00DF028A" w:rsidRPr="00AC6F07">
              <w:rPr>
                <w:rFonts w:ascii="Arial" w:hAnsi="Arial" w:cs="Arial"/>
              </w:rPr>
              <w:t xml:space="preserve">. </w:t>
            </w:r>
            <w:r w:rsidR="001877AE" w:rsidRPr="00AC6F07">
              <w:rPr>
                <w:rFonts w:ascii="Arial" w:hAnsi="Arial" w:cs="Arial"/>
              </w:rPr>
              <w:t>En caso de observar un comportamiento que afecta el cuidado e integridad del espacio público, d</w:t>
            </w:r>
            <w:r w:rsidR="00DF028A" w:rsidRPr="00AC6F07">
              <w:rPr>
                <w:rFonts w:ascii="Arial" w:hAnsi="Arial" w:cs="Arial"/>
              </w:rPr>
              <w:t>e manera inmediata procederán a realizar el informe de visita, vigilancia y control del Espacio Público</w:t>
            </w:r>
            <w:r w:rsidR="00AC6F07" w:rsidRPr="00AC6F07">
              <w:rPr>
                <w:rFonts w:ascii="Arial" w:hAnsi="Arial" w:cs="Arial"/>
              </w:rPr>
              <w:t xml:space="preserve"> con observancia de lo enunciado en el numeral 3 </w:t>
            </w:r>
            <w:r w:rsidR="00AC6F07">
              <w:rPr>
                <w:rFonts w:ascii="Arial" w:hAnsi="Arial" w:cs="Arial"/>
              </w:rPr>
              <w:t>de este procedimiento.</w:t>
            </w:r>
          </w:p>
          <w:p w:rsidR="00AC6F07" w:rsidRPr="00AC6F07" w:rsidRDefault="00AC6F07" w:rsidP="00AC6F07">
            <w:pPr>
              <w:pStyle w:val="Prrafodelista"/>
              <w:ind w:left="360"/>
              <w:jc w:val="both"/>
              <w:rPr>
                <w:rFonts w:ascii="Arial" w:hAnsi="Arial" w:cs="Arial"/>
              </w:rPr>
            </w:pPr>
          </w:p>
          <w:p w:rsidR="00B07C7E" w:rsidRDefault="00E50828" w:rsidP="00E50828">
            <w:pPr>
              <w:pStyle w:val="Prrafodelista"/>
              <w:numPr>
                <w:ilvl w:val="0"/>
                <w:numId w:val="14"/>
              </w:numPr>
              <w:jc w:val="both"/>
              <w:rPr>
                <w:rFonts w:ascii="Arial" w:hAnsi="Arial" w:cs="Arial"/>
              </w:rPr>
            </w:pPr>
            <w:r>
              <w:rPr>
                <w:rFonts w:ascii="Arial" w:hAnsi="Arial" w:cs="Arial"/>
              </w:rPr>
              <w:t>Por petición</w:t>
            </w:r>
            <w:r w:rsidR="006D37D1">
              <w:rPr>
                <w:rFonts w:ascii="Arial" w:hAnsi="Arial" w:cs="Arial"/>
              </w:rPr>
              <w:t xml:space="preserve">: </w:t>
            </w:r>
            <w:r>
              <w:rPr>
                <w:rFonts w:ascii="Arial" w:hAnsi="Arial" w:cs="Arial"/>
              </w:rPr>
              <w:t>un ciudadano</w:t>
            </w:r>
            <w:r w:rsidR="006D37D1">
              <w:rPr>
                <w:rFonts w:ascii="Arial" w:hAnsi="Arial" w:cs="Arial"/>
              </w:rPr>
              <w:t xml:space="preserve"> o entidad, solicita</w:t>
            </w:r>
            <w:r>
              <w:rPr>
                <w:rFonts w:ascii="Arial" w:hAnsi="Arial" w:cs="Arial"/>
              </w:rPr>
              <w:t xml:space="preserve"> de manera escrita a través de PQRSD o de manera verbal, la </w:t>
            </w:r>
            <w:r w:rsidR="006D37D1">
              <w:rPr>
                <w:rFonts w:ascii="Arial" w:hAnsi="Arial" w:cs="Arial"/>
              </w:rPr>
              <w:t>visita</w:t>
            </w:r>
            <w:r>
              <w:rPr>
                <w:rFonts w:ascii="Arial" w:hAnsi="Arial" w:cs="Arial"/>
              </w:rPr>
              <w:t xml:space="preserve"> del programa por comportamientos que afectan el cuidado e integridad del espacio público. Si la queja es verbal, el funcionario deberá recepcionarla por escrito a través del formato de PQRSD establecido en la oficina de atención al ciudadano.</w:t>
            </w:r>
          </w:p>
          <w:p w:rsidR="006D37D1" w:rsidRPr="006D37D1" w:rsidRDefault="006D37D1" w:rsidP="006D37D1">
            <w:pPr>
              <w:ind w:left="360"/>
              <w:jc w:val="both"/>
              <w:rPr>
                <w:rFonts w:ascii="Arial" w:hAnsi="Arial" w:cs="Arial"/>
              </w:rPr>
            </w:pPr>
          </w:p>
        </w:tc>
        <w:tc>
          <w:tcPr>
            <w:tcW w:w="2454" w:type="dxa"/>
          </w:tcPr>
          <w:p w:rsidR="00AB3669" w:rsidRDefault="007C5FC4" w:rsidP="006D37D1">
            <w:pPr>
              <w:pStyle w:val="Prrafodelista"/>
              <w:numPr>
                <w:ilvl w:val="0"/>
                <w:numId w:val="16"/>
              </w:numPr>
              <w:rPr>
                <w:rFonts w:ascii="Arial" w:hAnsi="Arial" w:cs="Arial"/>
              </w:rPr>
            </w:pPr>
            <w:r>
              <w:rPr>
                <w:rFonts w:ascii="Arial" w:hAnsi="Arial" w:cs="Arial"/>
              </w:rPr>
              <w:lastRenderedPageBreak/>
              <w:t>I</w:t>
            </w:r>
            <w:r w:rsidR="00DF028A" w:rsidRPr="0041776B">
              <w:rPr>
                <w:rFonts w:ascii="Arial" w:hAnsi="Arial" w:cs="Arial"/>
              </w:rPr>
              <w:t>nforme de visita, vigilancia y control del E</w:t>
            </w:r>
            <w:r w:rsidR="00DF028A">
              <w:rPr>
                <w:rFonts w:ascii="Arial" w:hAnsi="Arial" w:cs="Arial"/>
              </w:rPr>
              <w:t xml:space="preserve">spacio Público. </w:t>
            </w:r>
          </w:p>
          <w:p w:rsidR="006D37D1" w:rsidRDefault="006D37D1" w:rsidP="006D37D1">
            <w:pPr>
              <w:pStyle w:val="Prrafodelista"/>
              <w:rPr>
                <w:rFonts w:ascii="Arial" w:hAnsi="Arial" w:cs="Arial"/>
              </w:rPr>
            </w:pPr>
          </w:p>
          <w:p w:rsidR="006D37D1" w:rsidRPr="006D37D1" w:rsidRDefault="006D37D1" w:rsidP="006D37D1">
            <w:pPr>
              <w:pStyle w:val="Prrafodelista"/>
              <w:numPr>
                <w:ilvl w:val="0"/>
                <w:numId w:val="16"/>
              </w:numPr>
              <w:rPr>
                <w:rFonts w:ascii="Arial" w:hAnsi="Arial" w:cs="Arial"/>
              </w:rPr>
            </w:pPr>
            <w:r>
              <w:rPr>
                <w:rFonts w:ascii="Arial" w:hAnsi="Arial" w:cs="Arial"/>
              </w:rPr>
              <w:t>PQRSD.</w:t>
            </w:r>
          </w:p>
        </w:tc>
      </w:tr>
      <w:tr w:rsidR="00AB3669" w:rsidRPr="007B1B91" w:rsidTr="00BA067E">
        <w:tc>
          <w:tcPr>
            <w:tcW w:w="6521" w:type="dxa"/>
          </w:tcPr>
          <w:p w:rsidR="0041776B" w:rsidRDefault="006D37D1" w:rsidP="006D37D1">
            <w:pPr>
              <w:pStyle w:val="Prrafodelista"/>
              <w:numPr>
                <w:ilvl w:val="0"/>
                <w:numId w:val="13"/>
              </w:numPr>
              <w:jc w:val="both"/>
              <w:rPr>
                <w:rFonts w:ascii="Arial" w:hAnsi="Arial" w:cs="Arial"/>
              </w:rPr>
            </w:pPr>
            <w:r>
              <w:rPr>
                <w:rFonts w:ascii="Arial" w:hAnsi="Arial" w:cs="Arial"/>
              </w:rPr>
              <w:lastRenderedPageBreak/>
              <w:t>Procedencia</w:t>
            </w:r>
            <w:r w:rsidR="00DF028A">
              <w:rPr>
                <w:rFonts w:ascii="Arial" w:hAnsi="Arial" w:cs="Arial"/>
              </w:rPr>
              <w:t xml:space="preserve"> de la solicitud por PQRSD</w:t>
            </w:r>
            <w:r w:rsidR="0041776B">
              <w:rPr>
                <w:rFonts w:ascii="Arial" w:hAnsi="Arial" w:cs="Arial"/>
              </w:rPr>
              <w:t xml:space="preserve">: </w:t>
            </w:r>
          </w:p>
          <w:p w:rsidR="0092114E" w:rsidRDefault="0092114E" w:rsidP="0092114E">
            <w:pPr>
              <w:pStyle w:val="Prrafodelista"/>
              <w:jc w:val="both"/>
              <w:rPr>
                <w:rFonts w:ascii="Arial" w:hAnsi="Arial" w:cs="Arial"/>
              </w:rPr>
            </w:pPr>
          </w:p>
          <w:p w:rsidR="0088494B" w:rsidRDefault="0088494B" w:rsidP="0088494B">
            <w:pPr>
              <w:jc w:val="both"/>
              <w:rPr>
                <w:rFonts w:ascii="Arial" w:hAnsi="Arial" w:cs="Arial"/>
              </w:rPr>
            </w:pPr>
            <w:r w:rsidRPr="0041776B">
              <w:rPr>
                <w:rFonts w:ascii="Arial" w:hAnsi="Arial" w:cs="Arial"/>
              </w:rPr>
              <w:t>El secretario de Despacho en compañía del profesional universitario, técnico operativo o contratista designado,</w:t>
            </w:r>
            <w:r>
              <w:rPr>
                <w:rFonts w:ascii="Arial" w:hAnsi="Arial" w:cs="Arial"/>
              </w:rPr>
              <w:t xml:space="preserve"> de acuerdo a su competentica, lineamientos técnicos y normativos,</w:t>
            </w:r>
            <w:r w:rsidRPr="0041776B">
              <w:rPr>
                <w:rFonts w:ascii="Arial" w:hAnsi="Arial" w:cs="Arial"/>
              </w:rPr>
              <w:t xml:space="preserve"> evaluará la procedencia</w:t>
            </w:r>
            <w:r>
              <w:rPr>
                <w:rFonts w:ascii="Arial" w:hAnsi="Arial" w:cs="Arial"/>
              </w:rPr>
              <w:t xml:space="preserve"> e idoneidad</w:t>
            </w:r>
            <w:r w:rsidRPr="0041776B">
              <w:rPr>
                <w:rFonts w:ascii="Arial" w:hAnsi="Arial" w:cs="Arial"/>
              </w:rPr>
              <w:t xml:space="preserve"> de la</w:t>
            </w:r>
            <w:r>
              <w:rPr>
                <w:rFonts w:ascii="Arial" w:hAnsi="Arial" w:cs="Arial"/>
              </w:rPr>
              <w:t xml:space="preserve"> visita, teniendo en cuenta el recurso humano, físico y logístico:</w:t>
            </w:r>
          </w:p>
          <w:p w:rsidR="0088494B" w:rsidRDefault="0088494B" w:rsidP="0088494B">
            <w:pPr>
              <w:jc w:val="both"/>
              <w:rPr>
                <w:rFonts w:ascii="Arial" w:hAnsi="Arial" w:cs="Arial"/>
              </w:rPr>
            </w:pPr>
          </w:p>
          <w:p w:rsidR="0088494B" w:rsidRPr="00DF028A" w:rsidRDefault="00C0461A" w:rsidP="00DF028A">
            <w:pPr>
              <w:pStyle w:val="Prrafodelista"/>
              <w:numPr>
                <w:ilvl w:val="0"/>
                <w:numId w:val="19"/>
              </w:numPr>
              <w:jc w:val="both"/>
              <w:rPr>
                <w:rFonts w:ascii="Arial" w:hAnsi="Arial" w:cs="Arial"/>
              </w:rPr>
            </w:pPr>
            <w:r>
              <w:rPr>
                <w:rFonts w:ascii="Arial" w:hAnsi="Arial" w:cs="Arial"/>
              </w:rPr>
              <w:t>Solicitud aprobada</w:t>
            </w:r>
            <w:r w:rsidR="00DF028A">
              <w:rPr>
                <w:rFonts w:ascii="Arial" w:hAnsi="Arial" w:cs="Arial"/>
              </w:rPr>
              <w:t xml:space="preserve">: </w:t>
            </w:r>
            <w:r>
              <w:rPr>
                <w:rFonts w:ascii="Arial" w:hAnsi="Arial" w:cs="Arial"/>
              </w:rPr>
              <w:t xml:space="preserve">dentro del término de (5) días, </w:t>
            </w:r>
            <w:r w:rsidR="00DF028A">
              <w:rPr>
                <w:rFonts w:ascii="Arial" w:hAnsi="Arial" w:cs="Arial"/>
              </w:rPr>
              <w:t xml:space="preserve">se programa a los Gestores de Espacio Público, teniendo en cuenta </w:t>
            </w:r>
            <w:r>
              <w:rPr>
                <w:rFonts w:ascii="Arial" w:hAnsi="Arial" w:cs="Arial"/>
              </w:rPr>
              <w:t>el turno y asignación de polígono</w:t>
            </w:r>
            <w:r w:rsidR="001877AE">
              <w:rPr>
                <w:rFonts w:ascii="Arial" w:hAnsi="Arial" w:cs="Arial"/>
              </w:rPr>
              <w:t xml:space="preserve"> para realizar la visita.</w:t>
            </w:r>
          </w:p>
          <w:p w:rsidR="006D37D1" w:rsidRDefault="006D37D1" w:rsidP="006D37D1">
            <w:pPr>
              <w:jc w:val="both"/>
              <w:rPr>
                <w:rFonts w:ascii="Arial" w:hAnsi="Arial" w:cs="Arial"/>
              </w:rPr>
            </w:pPr>
          </w:p>
          <w:p w:rsidR="0041776B" w:rsidRPr="00AC6F07" w:rsidRDefault="00C0461A" w:rsidP="00AC6F07">
            <w:pPr>
              <w:pStyle w:val="Prrafodelista"/>
              <w:numPr>
                <w:ilvl w:val="0"/>
                <w:numId w:val="19"/>
              </w:numPr>
              <w:jc w:val="both"/>
              <w:rPr>
                <w:rFonts w:ascii="Arial" w:hAnsi="Arial" w:cs="Arial"/>
              </w:rPr>
            </w:pPr>
            <w:r w:rsidRPr="00AC6F07">
              <w:rPr>
                <w:rFonts w:ascii="Arial" w:hAnsi="Arial" w:cs="Arial"/>
              </w:rPr>
              <w:t>Solicitud denegada: se procede a responderle al ciudadano o entidad solicitante, explicando los motivos y razones que dan lugar a la negativa de la solicitud.</w:t>
            </w:r>
          </w:p>
          <w:p w:rsidR="006D37D1" w:rsidRPr="006D37D1" w:rsidRDefault="006D37D1" w:rsidP="006D37D1">
            <w:pPr>
              <w:jc w:val="both"/>
              <w:rPr>
                <w:rFonts w:ascii="Arial" w:hAnsi="Arial" w:cs="Arial"/>
              </w:rPr>
            </w:pPr>
          </w:p>
        </w:tc>
        <w:tc>
          <w:tcPr>
            <w:tcW w:w="2454" w:type="dxa"/>
          </w:tcPr>
          <w:p w:rsidR="00C0461A" w:rsidRPr="00AC6F07" w:rsidRDefault="00AC6F07" w:rsidP="003F7D57">
            <w:pPr>
              <w:ind w:left="708"/>
            </w:pPr>
            <w:r>
              <w:rPr>
                <w:rFonts w:ascii="Arial" w:hAnsi="Arial" w:cs="Arial"/>
              </w:rPr>
              <w:t xml:space="preserve">b). </w:t>
            </w:r>
            <w:r w:rsidR="00C0461A" w:rsidRPr="00AC6F07">
              <w:rPr>
                <w:rFonts w:ascii="Arial" w:hAnsi="Arial" w:cs="Arial"/>
              </w:rPr>
              <w:t>Respuesta a PQRSD.</w:t>
            </w:r>
          </w:p>
        </w:tc>
      </w:tr>
      <w:tr w:rsidR="00AB3669" w:rsidRPr="007B1B91" w:rsidTr="00BA067E">
        <w:tc>
          <w:tcPr>
            <w:tcW w:w="6521" w:type="dxa"/>
          </w:tcPr>
          <w:p w:rsidR="00AB3669" w:rsidRDefault="0092114E" w:rsidP="00C0461A">
            <w:pPr>
              <w:pStyle w:val="Prrafodelista"/>
              <w:numPr>
                <w:ilvl w:val="0"/>
                <w:numId w:val="13"/>
              </w:numPr>
              <w:jc w:val="both"/>
              <w:rPr>
                <w:rFonts w:ascii="Arial" w:hAnsi="Arial" w:cs="Arial"/>
              </w:rPr>
            </w:pPr>
            <w:r>
              <w:rPr>
                <w:rFonts w:ascii="Arial" w:hAnsi="Arial" w:cs="Arial"/>
              </w:rPr>
              <w:t>Realización de visita</w:t>
            </w:r>
            <w:r w:rsidR="007878B9">
              <w:rPr>
                <w:rFonts w:ascii="Arial" w:hAnsi="Arial" w:cs="Arial"/>
              </w:rPr>
              <w:t xml:space="preserve"> al espacio público por parte de los Gestores:</w:t>
            </w:r>
          </w:p>
          <w:p w:rsidR="0092114E" w:rsidRDefault="0092114E" w:rsidP="0092114E">
            <w:pPr>
              <w:pStyle w:val="Prrafodelista"/>
              <w:jc w:val="both"/>
              <w:rPr>
                <w:rFonts w:ascii="Arial" w:hAnsi="Arial" w:cs="Arial"/>
              </w:rPr>
            </w:pPr>
          </w:p>
          <w:p w:rsidR="00E02155" w:rsidRDefault="0092114E" w:rsidP="0092114E">
            <w:pPr>
              <w:jc w:val="both"/>
              <w:rPr>
                <w:rFonts w:ascii="Arial" w:hAnsi="Arial" w:cs="Arial"/>
              </w:rPr>
            </w:pPr>
            <w:r>
              <w:rPr>
                <w:rFonts w:ascii="Arial" w:hAnsi="Arial" w:cs="Arial"/>
              </w:rPr>
              <w:t>Los Gestores de Espacio Público, realizan la visita correspondiente, de lo cual deberá señalar y registrar todo el procedimiento</w:t>
            </w:r>
            <w:r w:rsidR="00E02155">
              <w:rPr>
                <w:rFonts w:ascii="Arial" w:hAnsi="Arial" w:cs="Arial"/>
              </w:rPr>
              <w:t xml:space="preserve"> en un informe de </w:t>
            </w:r>
            <w:r w:rsidR="00E02155" w:rsidRPr="007878B9">
              <w:rPr>
                <w:rFonts w:ascii="Arial" w:hAnsi="Arial" w:cs="Arial"/>
              </w:rPr>
              <w:t>visita, vigilancia y control del Espacio Público</w:t>
            </w:r>
            <w:r w:rsidR="00E02155">
              <w:rPr>
                <w:rFonts w:ascii="Arial" w:hAnsi="Arial" w:cs="Arial"/>
              </w:rPr>
              <w:t>, el cual deberá estar radicado con el consecutivo asignado en la Tabla de retención documental.</w:t>
            </w:r>
          </w:p>
          <w:p w:rsidR="00E02155" w:rsidRDefault="00E02155" w:rsidP="0092114E">
            <w:pPr>
              <w:jc w:val="both"/>
              <w:rPr>
                <w:rFonts w:ascii="Arial" w:hAnsi="Arial" w:cs="Arial"/>
              </w:rPr>
            </w:pPr>
          </w:p>
          <w:p w:rsidR="0092114E" w:rsidRDefault="00E02155" w:rsidP="0092114E">
            <w:pPr>
              <w:jc w:val="both"/>
              <w:rPr>
                <w:rFonts w:ascii="Arial" w:hAnsi="Arial" w:cs="Arial"/>
              </w:rPr>
            </w:pPr>
            <w:r>
              <w:rPr>
                <w:rFonts w:ascii="Arial" w:hAnsi="Arial" w:cs="Arial"/>
              </w:rPr>
              <w:t>P</w:t>
            </w:r>
            <w:r w:rsidR="0092114E">
              <w:rPr>
                <w:rFonts w:ascii="Arial" w:hAnsi="Arial" w:cs="Arial"/>
              </w:rPr>
              <w:t xml:space="preserve">osteriormente, deberán remitir dicho informe al </w:t>
            </w:r>
            <w:r w:rsidR="0092114E" w:rsidRPr="0041776B">
              <w:rPr>
                <w:rFonts w:ascii="Arial" w:hAnsi="Arial" w:cs="Arial"/>
              </w:rPr>
              <w:t xml:space="preserve">secretario de </w:t>
            </w:r>
            <w:r w:rsidR="0092114E">
              <w:rPr>
                <w:rFonts w:ascii="Arial" w:hAnsi="Arial" w:cs="Arial"/>
              </w:rPr>
              <w:t>d</w:t>
            </w:r>
            <w:r w:rsidR="0092114E" w:rsidRPr="0041776B">
              <w:rPr>
                <w:rFonts w:ascii="Arial" w:hAnsi="Arial" w:cs="Arial"/>
              </w:rPr>
              <w:t>espach</w:t>
            </w:r>
            <w:r w:rsidR="0092114E">
              <w:rPr>
                <w:rFonts w:ascii="Arial" w:hAnsi="Arial" w:cs="Arial"/>
              </w:rPr>
              <w:t xml:space="preserve">o, </w:t>
            </w:r>
            <w:r w:rsidR="0092114E" w:rsidRPr="0041776B">
              <w:rPr>
                <w:rFonts w:ascii="Arial" w:hAnsi="Arial" w:cs="Arial"/>
              </w:rPr>
              <w:t>profesional universitario, técnico operativo o contratista designado</w:t>
            </w:r>
            <w:r w:rsidR="0092114E">
              <w:rPr>
                <w:rFonts w:ascii="Arial" w:hAnsi="Arial" w:cs="Arial"/>
              </w:rPr>
              <w:t xml:space="preserve"> para la coordinación del programa Espacio Público.</w:t>
            </w:r>
          </w:p>
          <w:p w:rsidR="0017061A" w:rsidRDefault="0017061A" w:rsidP="0092114E">
            <w:pPr>
              <w:jc w:val="both"/>
              <w:rPr>
                <w:rFonts w:ascii="Arial" w:hAnsi="Arial" w:cs="Arial"/>
              </w:rPr>
            </w:pPr>
          </w:p>
          <w:p w:rsidR="0017061A" w:rsidRDefault="0017061A" w:rsidP="0092114E">
            <w:pPr>
              <w:jc w:val="both"/>
              <w:rPr>
                <w:rFonts w:ascii="Arial" w:hAnsi="Arial" w:cs="Arial"/>
              </w:rPr>
            </w:pPr>
            <w:r>
              <w:rPr>
                <w:rFonts w:ascii="Arial" w:hAnsi="Arial" w:cs="Arial"/>
              </w:rPr>
              <w:lastRenderedPageBreak/>
              <w:t xml:space="preserve">Durante la visita podrá suceder </w:t>
            </w:r>
            <w:r w:rsidR="00E02155">
              <w:rPr>
                <w:rFonts w:ascii="Arial" w:hAnsi="Arial" w:cs="Arial"/>
              </w:rPr>
              <w:t>las siguientes</w:t>
            </w:r>
            <w:r>
              <w:rPr>
                <w:rFonts w:ascii="Arial" w:hAnsi="Arial" w:cs="Arial"/>
              </w:rPr>
              <w:t xml:space="preserve"> variantes: </w:t>
            </w:r>
          </w:p>
          <w:p w:rsidR="0017061A" w:rsidRDefault="0017061A" w:rsidP="0092114E">
            <w:pPr>
              <w:jc w:val="both"/>
              <w:rPr>
                <w:rFonts w:ascii="Arial" w:hAnsi="Arial" w:cs="Arial"/>
              </w:rPr>
            </w:pPr>
          </w:p>
          <w:p w:rsidR="0017061A" w:rsidRDefault="00AC6F07" w:rsidP="0092114E">
            <w:pPr>
              <w:jc w:val="both"/>
              <w:rPr>
                <w:rFonts w:ascii="Arial" w:hAnsi="Arial" w:cs="Arial"/>
              </w:rPr>
            </w:pPr>
            <w:r>
              <w:rPr>
                <w:rFonts w:ascii="Arial" w:hAnsi="Arial" w:cs="Arial"/>
              </w:rPr>
              <w:t>Se tiene plena i</w:t>
            </w:r>
            <w:r w:rsidR="0017061A">
              <w:rPr>
                <w:rFonts w:ascii="Arial" w:hAnsi="Arial" w:cs="Arial"/>
              </w:rPr>
              <w:t>dentificación del presunto infractor del comportamiento que afecta el cuidado e integridad del Espacio Público:</w:t>
            </w:r>
          </w:p>
          <w:p w:rsidR="0092114E" w:rsidRDefault="0092114E" w:rsidP="0092114E">
            <w:pPr>
              <w:jc w:val="both"/>
              <w:rPr>
                <w:rFonts w:ascii="Arial" w:hAnsi="Arial" w:cs="Arial"/>
              </w:rPr>
            </w:pPr>
          </w:p>
          <w:p w:rsidR="0092114E" w:rsidRDefault="0092114E" w:rsidP="0092114E">
            <w:pPr>
              <w:pStyle w:val="Prrafodelista"/>
              <w:numPr>
                <w:ilvl w:val="0"/>
                <w:numId w:val="23"/>
              </w:numPr>
              <w:jc w:val="both"/>
              <w:rPr>
                <w:rFonts w:ascii="Arial" w:hAnsi="Arial" w:cs="Arial"/>
              </w:rPr>
            </w:pPr>
            <w:r>
              <w:rPr>
                <w:rFonts w:ascii="Arial" w:hAnsi="Arial" w:cs="Arial"/>
              </w:rPr>
              <w:t xml:space="preserve">Si </w:t>
            </w:r>
            <w:r w:rsidR="0017061A">
              <w:rPr>
                <w:rFonts w:ascii="Arial" w:hAnsi="Arial" w:cs="Arial"/>
              </w:rPr>
              <w:t xml:space="preserve">el infractor puede </w:t>
            </w:r>
            <w:r>
              <w:rPr>
                <w:rFonts w:ascii="Arial" w:hAnsi="Arial" w:cs="Arial"/>
              </w:rPr>
              <w:t>subsanar de manera inmediata</w:t>
            </w:r>
            <w:r w:rsidR="0017061A">
              <w:rPr>
                <w:rFonts w:ascii="Arial" w:hAnsi="Arial" w:cs="Arial"/>
              </w:rPr>
              <w:t xml:space="preserve"> la situación</w:t>
            </w:r>
            <w:r w:rsidR="001877AE">
              <w:rPr>
                <w:rFonts w:ascii="Arial" w:hAnsi="Arial" w:cs="Arial"/>
              </w:rPr>
              <w:t>;</w:t>
            </w:r>
            <w:r>
              <w:rPr>
                <w:rFonts w:ascii="Arial" w:hAnsi="Arial" w:cs="Arial"/>
              </w:rPr>
              <w:t xml:space="preserve"> los Gestores de Espacio Público</w:t>
            </w:r>
            <w:r w:rsidR="001877AE">
              <w:rPr>
                <w:rFonts w:ascii="Arial" w:hAnsi="Arial" w:cs="Arial"/>
              </w:rPr>
              <w:t xml:space="preserve"> </w:t>
            </w:r>
            <w:r>
              <w:rPr>
                <w:rFonts w:ascii="Arial" w:hAnsi="Arial" w:cs="Arial"/>
              </w:rPr>
              <w:t xml:space="preserve">dejarán constancia de ello en el mismo informe de </w:t>
            </w:r>
            <w:r w:rsidRPr="0041776B">
              <w:rPr>
                <w:rFonts w:ascii="Arial" w:hAnsi="Arial" w:cs="Arial"/>
              </w:rPr>
              <w:t>visita, vigilancia y control del E</w:t>
            </w:r>
            <w:r>
              <w:rPr>
                <w:rFonts w:ascii="Arial" w:hAnsi="Arial" w:cs="Arial"/>
              </w:rPr>
              <w:t>spacio Público y procederá a su correspondiente archivo.</w:t>
            </w:r>
          </w:p>
          <w:p w:rsidR="005E305C" w:rsidRDefault="005E305C" w:rsidP="0092114E">
            <w:pPr>
              <w:pStyle w:val="Prrafodelista"/>
              <w:numPr>
                <w:ilvl w:val="0"/>
                <w:numId w:val="23"/>
              </w:numPr>
              <w:jc w:val="both"/>
              <w:rPr>
                <w:rFonts w:ascii="Arial" w:hAnsi="Arial" w:cs="Arial"/>
              </w:rPr>
            </w:pPr>
            <w:r>
              <w:rPr>
                <w:rFonts w:ascii="Arial" w:hAnsi="Arial" w:cs="Arial"/>
              </w:rPr>
              <w:t xml:space="preserve">Si el infractor manifiesta su intención de no querer subsanar la situación o se muestra </w:t>
            </w:r>
            <w:r w:rsidR="003F7D57">
              <w:rPr>
                <w:rFonts w:ascii="Arial" w:hAnsi="Arial" w:cs="Arial"/>
              </w:rPr>
              <w:t xml:space="preserve">desatento frente a la situación, se procede a realizar de manera inmediata el informe </w:t>
            </w:r>
            <w:r w:rsidR="003F7D57" w:rsidRPr="005E305C">
              <w:rPr>
                <w:rFonts w:ascii="Arial" w:hAnsi="Arial" w:cs="Arial"/>
              </w:rPr>
              <w:t>de visita, vigilancia y control del Espacio Público</w:t>
            </w:r>
            <w:r w:rsidR="003F7D57">
              <w:rPr>
                <w:rFonts w:ascii="Arial" w:hAnsi="Arial" w:cs="Arial"/>
              </w:rPr>
              <w:t>, dejando constancia de tal comportamiento.</w:t>
            </w:r>
          </w:p>
          <w:p w:rsidR="005E305C" w:rsidRDefault="0092114E" w:rsidP="005E305C">
            <w:pPr>
              <w:pStyle w:val="Prrafodelista"/>
              <w:numPr>
                <w:ilvl w:val="0"/>
                <w:numId w:val="23"/>
              </w:numPr>
              <w:jc w:val="both"/>
              <w:rPr>
                <w:rFonts w:ascii="Arial" w:hAnsi="Arial" w:cs="Arial"/>
              </w:rPr>
            </w:pPr>
            <w:r>
              <w:rPr>
                <w:rFonts w:ascii="Arial" w:hAnsi="Arial" w:cs="Arial"/>
              </w:rPr>
              <w:t xml:space="preserve">Si </w:t>
            </w:r>
            <w:r w:rsidR="0017061A">
              <w:rPr>
                <w:rFonts w:ascii="Arial" w:hAnsi="Arial" w:cs="Arial"/>
              </w:rPr>
              <w:t xml:space="preserve">el infractor </w:t>
            </w:r>
            <w:r w:rsidR="001877AE">
              <w:rPr>
                <w:rFonts w:ascii="Arial" w:hAnsi="Arial" w:cs="Arial"/>
              </w:rPr>
              <w:t>solicita</w:t>
            </w:r>
            <w:r>
              <w:rPr>
                <w:rFonts w:ascii="Arial" w:hAnsi="Arial" w:cs="Arial"/>
              </w:rPr>
              <w:t xml:space="preserve"> el otorgamiento de plazo para subsanar </w:t>
            </w:r>
            <w:r w:rsidR="0017061A">
              <w:rPr>
                <w:rFonts w:ascii="Arial" w:hAnsi="Arial" w:cs="Arial"/>
              </w:rPr>
              <w:t>la situación</w:t>
            </w:r>
            <w:r w:rsidR="001877AE">
              <w:rPr>
                <w:rFonts w:ascii="Arial" w:hAnsi="Arial" w:cs="Arial"/>
              </w:rPr>
              <w:t xml:space="preserve">; </w:t>
            </w:r>
            <w:r w:rsidR="0017061A">
              <w:rPr>
                <w:rFonts w:ascii="Arial" w:hAnsi="Arial" w:cs="Arial"/>
              </w:rPr>
              <w:t xml:space="preserve">El Gestor de Espacio Público de acuerdo a </w:t>
            </w:r>
            <w:r w:rsidR="001877AE">
              <w:rPr>
                <w:rFonts w:ascii="Arial" w:hAnsi="Arial" w:cs="Arial"/>
              </w:rPr>
              <w:t>la complejidad de la situación, otorgará un plazo razonable que no podrá superar siete (7) días calendario, para lo cual, el gestor de espacio público elaborará el formato de requerimiento, indicando los motivos y plazo concedido</w:t>
            </w:r>
            <w:r w:rsidR="005E305C">
              <w:rPr>
                <w:rFonts w:ascii="Arial" w:hAnsi="Arial" w:cs="Arial"/>
              </w:rPr>
              <w:t xml:space="preserve">. </w:t>
            </w:r>
          </w:p>
          <w:p w:rsidR="005E305C" w:rsidRPr="005E305C" w:rsidRDefault="005E305C" w:rsidP="005E305C">
            <w:pPr>
              <w:pStyle w:val="Prrafodelista"/>
              <w:numPr>
                <w:ilvl w:val="0"/>
                <w:numId w:val="26"/>
              </w:numPr>
              <w:rPr>
                <w:rFonts w:ascii="Arial" w:hAnsi="Arial" w:cs="Arial"/>
              </w:rPr>
            </w:pPr>
            <w:r w:rsidRPr="005E305C">
              <w:rPr>
                <w:rFonts w:ascii="Arial" w:hAnsi="Arial" w:cs="Arial"/>
              </w:rPr>
              <w:t xml:space="preserve">Si la situación fue </w:t>
            </w:r>
            <w:r>
              <w:rPr>
                <w:rFonts w:ascii="Arial" w:hAnsi="Arial" w:cs="Arial"/>
              </w:rPr>
              <w:t xml:space="preserve">subsanada </w:t>
            </w:r>
            <w:r w:rsidRPr="005E305C">
              <w:rPr>
                <w:rFonts w:ascii="Arial" w:hAnsi="Arial" w:cs="Arial"/>
              </w:rPr>
              <w:t xml:space="preserve">en el plazo concedido, se realiza </w:t>
            </w:r>
            <w:r>
              <w:rPr>
                <w:rFonts w:ascii="Arial" w:hAnsi="Arial" w:cs="Arial"/>
              </w:rPr>
              <w:t xml:space="preserve">Informe </w:t>
            </w:r>
            <w:r w:rsidRPr="005E305C">
              <w:rPr>
                <w:rFonts w:ascii="Arial" w:hAnsi="Arial" w:cs="Arial"/>
              </w:rPr>
              <w:t>de visita, vigilancia y control del Espacio Público</w:t>
            </w:r>
            <w:r>
              <w:rPr>
                <w:rFonts w:ascii="Arial" w:hAnsi="Arial" w:cs="Arial"/>
              </w:rPr>
              <w:t>, dejando constancia de ello</w:t>
            </w:r>
            <w:r w:rsidRPr="005E305C">
              <w:rPr>
                <w:rFonts w:ascii="Arial" w:hAnsi="Arial" w:cs="Arial"/>
              </w:rPr>
              <w:t xml:space="preserve"> y procederá a su correspondiente </w:t>
            </w:r>
            <w:r w:rsidR="003F7D57" w:rsidRPr="005E305C">
              <w:rPr>
                <w:rFonts w:ascii="Arial" w:hAnsi="Arial" w:cs="Arial"/>
              </w:rPr>
              <w:t>archivo.</w:t>
            </w:r>
            <w:r w:rsidR="003F7D57">
              <w:rPr>
                <w:rFonts w:ascii="Arial" w:hAnsi="Arial" w:cs="Arial"/>
              </w:rPr>
              <w:t xml:space="preserve"> (Se anexa requerimiento al Informe).</w:t>
            </w:r>
          </w:p>
          <w:p w:rsidR="005E305C" w:rsidRPr="005E305C" w:rsidRDefault="005E305C" w:rsidP="005E305C">
            <w:pPr>
              <w:pStyle w:val="Prrafodelista"/>
              <w:numPr>
                <w:ilvl w:val="0"/>
                <w:numId w:val="26"/>
              </w:numPr>
              <w:jc w:val="both"/>
              <w:rPr>
                <w:rFonts w:ascii="Arial" w:hAnsi="Arial" w:cs="Arial"/>
              </w:rPr>
            </w:pPr>
            <w:r>
              <w:rPr>
                <w:rFonts w:ascii="Arial" w:hAnsi="Arial" w:cs="Arial"/>
              </w:rPr>
              <w:t xml:space="preserve">Si la situación no fue subsanada en el plazo concedido, se realiza informe </w:t>
            </w:r>
            <w:r w:rsidRPr="005E305C">
              <w:rPr>
                <w:rFonts w:ascii="Arial" w:hAnsi="Arial" w:cs="Arial"/>
              </w:rPr>
              <w:t>de visita, vigilancia y control del Espacio Público</w:t>
            </w:r>
            <w:r>
              <w:rPr>
                <w:rFonts w:ascii="Arial" w:hAnsi="Arial" w:cs="Arial"/>
              </w:rPr>
              <w:t>, dejando constancia</w:t>
            </w:r>
            <w:r w:rsidR="003F7D57">
              <w:rPr>
                <w:rFonts w:ascii="Arial" w:hAnsi="Arial" w:cs="Arial"/>
              </w:rPr>
              <w:t xml:space="preserve"> de la omisión y de igual manera se anexa el requerimiento al informe.</w:t>
            </w:r>
          </w:p>
          <w:p w:rsidR="00AC6F07" w:rsidRDefault="00AC6F07" w:rsidP="00AC6F07">
            <w:pPr>
              <w:jc w:val="both"/>
              <w:rPr>
                <w:rFonts w:ascii="Arial" w:hAnsi="Arial" w:cs="Arial"/>
              </w:rPr>
            </w:pPr>
          </w:p>
          <w:p w:rsidR="00AC6F07" w:rsidRDefault="00AC6F07" w:rsidP="00AC6F07">
            <w:pPr>
              <w:jc w:val="both"/>
              <w:rPr>
                <w:rFonts w:ascii="Arial" w:hAnsi="Arial" w:cs="Arial"/>
              </w:rPr>
            </w:pPr>
            <w:r>
              <w:rPr>
                <w:rFonts w:ascii="Arial" w:hAnsi="Arial" w:cs="Arial"/>
              </w:rPr>
              <w:t>No se tiene plena identificación</w:t>
            </w:r>
            <w:r w:rsidR="003F7D57">
              <w:rPr>
                <w:rFonts w:ascii="Arial" w:hAnsi="Arial" w:cs="Arial"/>
              </w:rPr>
              <w:t>, ni datos de contacto</w:t>
            </w:r>
            <w:r>
              <w:rPr>
                <w:rFonts w:ascii="Arial" w:hAnsi="Arial" w:cs="Arial"/>
              </w:rPr>
              <w:t xml:space="preserve"> del presunto infractor:</w:t>
            </w:r>
          </w:p>
          <w:p w:rsidR="00AC6F07" w:rsidRDefault="00AC6F07" w:rsidP="00AC6F07">
            <w:pPr>
              <w:jc w:val="both"/>
              <w:rPr>
                <w:rFonts w:ascii="Arial" w:hAnsi="Arial" w:cs="Arial"/>
              </w:rPr>
            </w:pPr>
          </w:p>
          <w:p w:rsidR="00AC6F07" w:rsidRDefault="00AC6F07" w:rsidP="00AC6F07">
            <w:pPr>
              <w:pStyle w:val="Prrafodelista"/>
              <w:numPr>
                <w:ilvl w:val="0"/>
                <w:numId w:val="23"/>
              </w:numPr>
              <w:jc w:val="both"/>
              <w:rPr>
                <w:rFonts w:ascii="Arial" w:hAnsi="Arial" w:cs="Arial"/>
              </w:rPr>
            </w:pPr>
            <w:r>
              <w:rPr>
                <w:rFonts w:ascii="Arial" w:hAnsi="Arial" w:cs="Arial"/>
              </w:rPr>
              <w:t>En este caso</w:t>
            </w:r>
            <w:r w:rsidR="005E305C">
              <w:rPr>
                <w:rFonts w:ascii="Arial" w:hAnsi="Arial" w:cs="Arial"/>
              </w:rPr>
              <w:t xml:space="preserve">, el Gestor de Espacio Público, </w:t>
            </w:r>
            <w:r w:rsidR="003F7D57">
              <w:rPr>
                <w:rFonts w:ascii="Arial" w:hAnsi="Arial" w:cs="Arial"/>
              </w:rPr>
              <w:t xml:space="preserve">realizará de manera inmediata el informe de </w:t>
            </w:r>
            <w:r w:rsidR="003F7D57" w:rsidRPr="005E305C">
              <w:rPr>
                <w:rFonts w:ascii="Arial" w:hAnsi="Arial" w:cs="Arial"/>
              </w:rPr>
              <w:t>visita, vigilancia y control del Espacio Público</w:t>
            </w:r>
            <w:r w:rsidR="003F7D57">
              <w:rPr>
                <w:rFonts w:ascii="Arial" w:hAnsi="Arial" w:cs="Arial"/>
              </w:rPr>
              <w:t xml:space="preserve">, señalando que se desconoce la identidad </w:t>
            </w:r>
            <w:r w:rsidR="007878B9">
              <w:rPr>
                <w:rFonts w:ascii="Arial" w:hAnsi="Arial" w:cs="Arial"/>
              </w:rPr>
              <w:t xml:space="preserve">y/o datos de contacto </w:t>
            </w:r>
            <w:r w:rsidR="003F7D57">
              <w:rPr>
                <w:rFonts w:ascii="Arial" w:hAnsi="Arial" w:cs="Arial"/>
              </w:rPr>
              <w:t>del presunto infractor.</w:t>
            </w:r>
          </w:p>
          <w:p w:rsidR="005E305C" w:rsidRPr="005E305C" w:rsidRDefault="005E305C" w:rsidP="005E305C">
            <w:pPr>
              <w:jc w:val="both"/>
              <w:rPr>
                <w:rFonts w:ascii="Arial" w:hAnsi="Arial" w:cs="Arial"/>
              </w:rPr>
            </w:pPr>
          </w:p>
        </w:tc>
        <w:tc>
          <w:tcPr>
            <w:tcW w:w="2454" w:type="dxa"/>
          </w:tcPr>
          <w:p w:rsidR="007878B9" w:rsidRDefault="007878B9" w:rsidP="007878B9">
            <w:pPr>
              <w:pStyle w:val="Prrafodelista"/>
              <w:numPr>
                <w:ilvl w:val="0"/>
                <w:numId w:val="28"/>
              </w:numPr>
              <w:rPr>
                <w:rFonts w:ascii="Arial" w:hAnsi="Arial" w:cs="Arial"/>
              </w:rPr>
            </w:pPr>
            <w:r>
              <w:rPr>
                <w:rFonts w:ascii="Arial" w:hAnsi="Arial" w:cs="Arial"/>
              </w:rPr>
              <w:lastRenderedPageBreak/>
              <w:t>, b) y d)</w:t>
            </w:r>
          </w:p>
          <w:p w:rsidR="001877AE" w:rsidRPr="007878B9" w:rsidRDefault="001877AE" w:rsidP="007878B9">
            <w:pPr>
              <w:pStyle w:val="Prrafodelista"/>
              <w:rPr>
                <w:rFonts w:ascii="Arial" w:hAnsi="Arial" w:cs="Arial"/>
              </w:rPr>
            </w:pPr>
            <w:r w:rsidRPr="007878B9">
              <w:rPr>
                <w:rFonts w:ascii="Arial" w:hAnsi="Arial" w:cs="Arial"/>
              </w:rPr>
              <w:t>Informe de visita, vigilancia y control del Espacio Público.</w:t>
            </w:r>
          </w:p>
          <w:p w:rsidR="001877AE" w:rsidRDefault="001877AE" w:rsidP="001877AE">
            <w:pPr>
              <w:pStyle w:val="Prrafodelista"/>
              <w:rPr>
                <w:rFonts w:ascii="Arial" w:hAnsi="Arial" w:cs="Arial"/>
              </w:rPr>
            </w:pPr>
          </w:p>
          <w:p w:rsidR="00AB3669" w:rsidRPr="007878B9" w:rsidRDefault="007878B9" w:rsidP="007878B9">
            <w:pPr>
              <w:pStyle w:val="Prrafodelista"/>
              <w:numPr>
                <w:ilvl w:val="0"/>
                <w:numId w:val="19"/>
              </w:numPr>
              <w:rPr>
                <w:rFonts w:ascii="Arial" w:hAnsi="Arial" w:cs="Arial"/>
              </w:rPr>
            </w:pPr>
            <w:r w:rsidRPr="003F7D57">
              <w:rPr>
                <w:rFonts w:ascii="Arial" w:hAnsi="Arial" w:cs="Arial"/>
              </w:rPr>
              <w:t>Informe de visita, vigilancia y control del Espacio Público</w:t>
            </w:r>
            <w:r>
              <w:rPr>
                <w:rFonts w:ascii="Arial" w:hAnsi="Arial" w:cs="Arial"/>
              </w:rPr>
              <w:t xml:space="preserve"> con </w:t>
            </w:r>
            <w:r>
              <w:rPr>
                <w:rFonts w:ascii="Arial" w:hAnsi="Arial" w:cs="Arial"/>
              </w:rPr>
              <w:lastRenderedPageBreak/>
              <w:t xml:space="preserve">anexo de </w:t>
            </w:r>
            <w:r w:rsidR="00AC6F07" w:rsidRPr="007878B9">
              <w:rPr>
                <w:rFonts w:ascii="Arial" w:hAnsi="Arial" w:cs="Arial"/>
              </w:rPr>
              <w:t>Formato de requerimiento.</w:t>
            </w:r>
          </w:p>
        </w:tc>
      </w:tr>
      <w:tr w:rsidR="00AB3669" w:rsidRPr="007B1B91" w:rsidTr="00BA067E">
        <w:tc>
          <w:tcPr>
            <w:tcW w:w="6521" w:type="dxa"/>
          </w:tcPr>
          <w:p w:rsidR="005E305C" w:rsidRDefault="005E305C" w:rsidP="005E305C">
            <w:pPr>
              <w:pStyle w:val="Prrafodelista"/>
              <w:numPr>
                <w:ilvl w:val="0"/>
                <w:numId w:val="13"/>
              </w:numPr>
              <w:jc w:val="both"/>
              <w:rPr>
                <w:rFonts w:ascii="Arial" w:hAnsi="Arial" w:cs="Arial"/>
              </w:rPr>
            </w:pPr>
            <w:r>
              <w:rPr>
                <w:rFonts w:ascii="Arial" w:hAnsi="Arial" w:cs="Arial"/>
              </w:rPr>
              <w:lastRenderedPageBreak/>
              <w:t xml:space="preserve">Verificación de Informe de </w:t>
            </w:r>
            <w:r w:rsidRPr="001877AE">
              <w:rPr>
                <w:rFonts w:ascii="Arial" w:hAnsi="Arial" w:cs="Arial"/>
              </w:rPr>
              <w:t>visita, vigilancia y control del Espacio Público</w:t>
            </w:r>
            <w:r>
              <w:rPr>
                <w:rFonts w:ascii="Arial" w:hAnsi="Arial" w:cs="Arial"/>
              </w:rPr>
              <w:t xml:space="preserve"> y traslado de los mismos</w:t>
            </w:r>
            <w:r w:rsidR="003F7D57">
              <w:rPr>
                <w:rFonts w:ascii="Arial" w:hAnsi="Arial" w:cs="Arial"/>
              </w:rPr>
              <w:t xml:space="preserve"> por parte del </w:t>
            </w:r>
            <w:r w:rsidR="003F7D57" w:rsidRPr="0041776B">
              <w:rPr>
                <w:rFonts w:ascii="Arial" w:hAnsi="Arial" w:cs="Arial"/>
              </w:rPr>
              <w:t xml:space="preserve">secretario de </w:t>
            </w:r>
            <w:r w:rsidR="003F7D57">
              <w:rPr>
                <w:rFonts w:ascii="Arial" w:hAnsi="Arial" w:cs="Arial"/>
              </w:rPr>
              <w:t>d</w:t>
            </w:r>
            <w:r w:rsidR="003F7D57" w:rsidRPr="0041776B">
              <w:rPr>
                <w:rFonts w:ascii="Arial" w:hAnsi="Arial" w:cs="Arial"/>
              </w:rPr>
              <w:t>espach</w:t>
            </w:r>
            <w:r w:rsidR="003F7D57">
              <w:rPr>
                <w:rFonts w:ascii="Arial" w:hAnsi="Arial" w:cs="Arial"/>
              </w:rPr>
              <w:t xml:space="preserve">o, </w:t>
            </w:r>
            <w:r w:rsidR="003F7D57" w:rsidRPr="0041776B">
              <w:rPr>
                <w:rFonts w:ascii="Arial" w:hAnsi="Arial" w:cs="Arial"/>
              </w:rPr>
              <w:t>profesional universitario, técnico operativo o contratista designado</w:t>
            </w:r>
            <w:r w:rsidR="003F7D57">
              <w:rPr>
                <w:rFonts w:ascii="Arial" w:hAnsi="Arial" w:cs="Arial"/>
              </w:rPr>
              <w:t xml:space="preserve"> para la coordinación </w:t>
            </w:r>
            <w:r w:rsidR="003F7D57">
              <w:rPr>
                <w:rFonts w:ascii="Arial" w:hAnsi="Arial" w:cs="Arial"/>
              </w:rPr>
              <w:lastRenderedPageBreak/>
              <w:t>del programa Espacio Público.</w:t>
            </w:r>
          </w:p>
          <w:p w:rsidR="003F7D57" w:rsidRDefault="003F7D57" w:rsidP="003F7D57">
            <w:pPr>
              <w:pStyle w:val="Prrafodelista"/>
              <w:jc w:val="both"/>
              <w:rPr>
                <w:rFonts w:ascii="Arial" w:hAnsi="Arial" w:cs="Arial"/>
              </w:rPr>
            </w:pPr>
          </w:p>
          <w:p w:rsidR="007878B9" w:rsidRDefault="007878B9" w:rsidP="00E34441">
            <w:pPr>
              <w:jc w:val="both"/>
              <w:rPr>
                <w:rFonts w:ascii="Arial" w:hAnsi="Arial" w:cs="Arial"/>
              </w:rPr>
            </w:pPr>
            <w:r w:rsidRPr="007878B9">
              <w:rPr>
                <w:rFonts w:ascii="Arial" w:hAnsi="Arial" w:cs="Arial"/>
              </w:rPr>
              <w:t>En esta etapa del procedimiento, se verifican los informes de visita, vigilancia y control del Espacio Público</w:t>
            </w:r>
            <w:r>
              <w:rPr>
                <w:rFonts w:ascii="Arial" w:hAnsi="Arial" w:cs="Arial"/>
              </w:rPr>
              <w:t xml:space="preserve"> que se encuentran con situaciones por subsanar, los cuales deberán ser remitidos a las autoridades competentes.</w:t>
            </w:r>
          </w:p>
          <w:p w:rsidR="007878B9" w:rsidRDefault="007878B9" w:rsidP="00E34441">
            <w:pPr>
              <w:jc w:val="both"/>
              <w:rPr>
                <w:rFonts w:ascii="Arial" w:hAnsi="Arial" w:cs="Arial"/>
              </w:rPr>
            </w:pPr>
            <w:r>
              <w:rPr>
                <w:rFonts w:ascii="Arial" w:hAnsi="Arial" w:cs="Arial"/>
              </w:rPr>
              <w:t>La remisión de los informes dependerá de la identificación y/o naturaleza del comportamiento que afecta el cuidado e integridad del espacio público.</w:t>
            </w:r>
          </w:p>
          <w:p w:rsidR="007878B9" w:rsidRDefault="007878B9" w:rsidP="00E34441">
            <w:pPr>
              <w:jc w:val="both"/>
              <w:rPr>
                <w:rFonts w:ascii="Arial" w:hAnsi="Arial" w:cs="Arial"/>
              </w:rPr>
            </w:pPr>
          </w:p>
          <w:p w:rsidR="007878B9" w:rsidRDefault="007878B9" w:rsidP="00E34441">
            <w:pPr>
              <w:pStyle w:val="Prrafodelista"/>
              <w:numPr>
                <w:ilvl w:val="0"/>
                <w:numId w:val="30"/>
              </w:numPr>
              <w:jc w:val="both"/>
              <w:rPr>
                <w:rFonts w:ascii="Arial" w:hAnsi="Arial" w:cs="Arial"/>
              </w:rPr>
            </w:pPr>
            <w:r>
              <w:rPr>
                <w:rFonts w:ascii="Arial" w:hAnsi="Arial" w:cs="Arial"/>
              </w:rPr>
              <w:t>Si se tiene plena identificación del presunto infractor</w:t>
            </w:r>
            <w:r w:rsidR="00C85120">
              <w:rPr>
                <w:rFonts w:ascii="Arial" w:hAnsi="Arial" w:cs="Arial"/>
              </w:rPr>
              <w:t>, excepto en casos de construcción en el espacio público sin la debida autorización</w:t>
            </w:r>
            <w:r>
              <w:rPr>
                <w:rFonts w:ascii="Arial" w:hAnsi="Arial" w:cs="Arial"/>
              </w:rPr>
              <w:t xml:space="preserve">: </w:t>
            </w:r>
            <w:r w:rsidR="00C85120">
              <w:rPr>
                <w:rFonts w:ascii="Arial" w:hAnsi="Arial" w:cs="Arial"/>
              </w:rPr>
              <w:t xml:space="preserve">los informes serán </w:t>
            </w:r>
            <w:r>
              <w:rPr>
                <w:rFonts w:ascii="Arial" w:hAnsi="Arial" w:cs="Arial"/>
              </w:rPr>
              <w:t>remitido</w:t>
            </w:r>
            <w:r w:rsidR="00C85120">
              <w:rPr>
                <w:rFonts w:ascii="Arial" w:hAnsi="Arial" w:cs="Arial"/>
              </w:rPr>
              <w:t xml:space="preserve">s </w:t>
            </w:r>
            <w:r>
              <w:rPr>
                <w:rFonts w:ascii="Arial" w:hAnsi="Arial" w:cs="Arial"/>
              </w:rPr>
              <w:t>a la Inspección de Policía, para que se adelante las acciones contempladas en la Ley 1801 de 2016.</w:t>
            </w:r>
          </w:p>
          <w:p w:rsidR="00C85120" w:rsidRDefault="00C85120" w:rsidP="00E34441">
            <w:pPr>
              <w:pStyle w:val="Prrafodelista"/>
              <w:jc w:val="both"/>
              <w:rPr>
                <w:rFonts w:ascii="Arial" w:hAnsi="Arial" w:cs="Arial"/>
              </w:rPr>
            </w:pPr>
          </w:p>
          <w:p w:rsidR="00C85120" w:rsidRDefault="00C85120" w:rsidP="00E34441">
            <w:pPr>
              <w:pStyle w:val="Prrafodelista"/>
              <w:numPr>
                <w:ilvl w:val="0"/>
                <w:numId w:val="30"/>
              </w:numPr>
              <w:jc w:val="both"/>
              <w:rPr>
                <w:rFonts w:ascii="Arial" w:hAnsi="Arial" w:cs="Arial"/>
              </w:rPr>
            </w:pPr>
            <w:r>
              <w:rPr>
                <w:rFonts w:ascii="Arial" w:hAnsi="Arial" w:cs="Arial"/>
              </w:rPr>
              <w:t>En casos de construcción en el espacio público sin la debida autorización (con o sin identificación del infractor); el informe será remitido a la Secretaría de Planeación y Desarrollo Urbano.</w:t>
            </w:r>
          </w:p>
          <w:p w:rsidR="00C85120" w:rsidRPr="00C85120" w:rsidRDefault="00C85120" w:rsidP="00E34441">
            <w:pPr>
              <w:jc w:val="both"/>
              <w:rPr>
                <w:rFonts w:ascii="Arial" w:hAnsi="Arial" w:cs="Arial"/>
              </w:rPr>
            </w:pPr>
          </w:p>
          <w:p w:rsidR="007878B9" w:rsidRPr="007878B9" w:rsidRDefault="007878B9" w:rsidP="00E34441">
            <w:pPr>
              <w:pStyle w:val="Prrafodelista"/>
              <w:numPr>
                <w:ilvl w:val="0"/>
                <w:numId w:val="30"/>
              </w:numPr>
              <w:jc w:val="both"/>
              <w:rPr>
                <w:rFonts w:ascii="Arial" w:hAnsi="Arial" w:cs="Arial"/>
              </w:rPr>
            </w:pPr>
            <w:r>
              <w:rPr>
                <w:rFonts w:ascii="Arial" w:hAnsi="Arial" w:cs="Arial"/>
              </w:rPr>
              <w:t>Si no se tiene plena identificación del presunto infractor: será remitido a la autoridad competente de acuerdo a la naturaleza del comportamiento.</w:t>
            </w:r>
          </w:p>
          <w:p w:rsidR="005E305C" w:rsidRPr="005E305C" w:rsidRDefault="005E305C" w:rsidP="005E305C">
            <w:pPr>
              <w:jc w:val="both"/>
              <w:rPr>
                <w:rFonts w:ascii="Arial" w:hAnsi="Arial" w:cs="Arial"/>
              </w:rPr>
            </w:pPr>
          </w:p>
        </w:tc>
        <w:tc>
          <w:tcPr>
            <w:tcW w:w="2454" w:type="dxa"/>
          </w:tcPr>
          <w:p w:rsidR="00AB3669" w:rsidRPr="00C85120" w:rsidRDefault="00C85120" w:rsidP="00C85120">
            <w:pPr>
              <w:jc w:val="center"/>
              <w:rPr>
                <w:rFonts w:ascii="Arial" w:hAnsi="Arial" w:cs="Arial"/>
              </w:rPr>
            </w:pPr>
            <w:r>
              <w:rPr>
                <w:rFonts w:ascii="Arial" w:hAnsi="Arial" w:cs="Arial"/>
              </w:rPr>
              <w:lastRenderedPageBreak/>
              <w:t>Oficio remisorio.</w:t>
            </w:r>
          </w:p>
        </w:tc>
      </w:tr>
      <w:tr w:rsidR="00E02155" w:rsidRPr="007B1B91" w:rsidTr="00BA067E">
        <w:tc>
          <w:tcPr>
            <w:tcW w:w="6521" w:type="dxa"/>
          </w:tcPr>
          <w:p w:rsidR="00E02155" w:rsidRDefault="00E02155" w:rsidP="005E305C">
            <w:pPr>
              <w:pStyle w:val="Prrafodelista"/>
              <w:numPr>
                <w:ilvl w:val="0"/>
                <w:numId w:val="13"/>
              </w:numPr>
              <w:jc w:val="both"/>
              <w:rPr>
                <w:rFonts w:ascii="Arial" w:hAnsi="Arial" w:cs="Arial"/>
              </w:rPr>
            </w:pPr>
            <w:r>
              <w:rPr>
                <w:rFonts w:ascii="Arial" w:hAnsi="Arial" w:cs="Arial"/>
              </w:rPr>
              <w:lastRenderedPageBreak/>
              <w:t>Fin del procedimiento:</w:t>
            </w:r>
          </w:p>
          <w:p w:rsidR="00E02155" w:rsidRPr="00E02155" w:rsidRDefault="00E02155" w:rsidP="00E02155">
            <w:pPr>
              <w:jc w:val="both"/>
              <w:rPr>
                <w:rFonts w:ascii="Arial" w:hAnsi="Arial" w:cs="Arial"/>
              </w:rPr>
            </w:pPr>
            <w:r>
              <w:rPr>
                <w:rFonts w:ascii="Arial" w:hAnsi="Arial" w:cs="Arial"/>
              </w:rPr>
              <w:t xml:space="preserve">Una vez se haya verificado la situación subsanada por parte de los gestores de espacio público o en su defecto, se haya remitido a la autoridad competente el informe </w:t>
            </w:r>
            <w:r w:rsidR="006B35FC">
              <w:rPr>
                <w:rFonts w:ascii="Arial" w:hAnsi="Arial" w:cs="Arial"/>
              </w:rPr>
              <w:t xml:space="preserve">de </w:t>
            </w:r>
            <w:r w:rsidR="006B35FC" w:rsidRPr="007878B9">
              <w:rPr>
                <w:rFonts w:ascii="Arial" w:hAnsi="Arial" w:cs="Arial"/>
              </w:rPr>
              <w:t>visita</w:t>
            </w:r>
            <w:r w:rsidRPr="007878B9">
              <w:rPr>
                <w:rFonts w:ascii="Arial" w:hAnsi="Arial" w:cs="Arial"/>
              </w:rPr>
              <w:t>, vigilancia y control del Espacio Público</w:t>
            </w:r>
            <w:r>
              <w:rPr>
                <w:rFonts w:ascii="Arial" w:hAnsi="Arial" w:cs="Arial"/>
              </w:rPr>
              <w:t>, se procederá a su archivo con sus correspondientes anexos.</w:t>
            </w:r>
          </w:p>
        </w:tc>
        <w:tc>
          <w:tcPr>
            <w:tcW w:w="2454" w:type="dxa"/>
          </w:tcPr>
          <w:p w:rsidR="00E02155" w:rsidRDefault="00E02155" w:rsidP="00E02155">
            <w:pPr>
              <w:jc w:val="center"/>
              <w:rPr>
                <w:rFonts w:ascii="Arial" w:hAnsi="Arial" w:cs="Arial"/>
              </w:rPr>
            </w:pPr>
            <w:r>
              <w:rPr>
                <w:rFonts w:ascii="Arial" w:hAnsi="Arial" w:cs="Arial"/>
              </w:rPr>
              <w:t>Archivo documental</w:t>
            </w:r>
          </w:p>
        </w:tc>
      </w:tr>
    </w:tbl>
    <w:p w:rsidR="008B158F" w:rsidRPr="0097026C" w:rsidRDefault="008B158F" w:rsidP="00BD7CCC">
      <w:pPr>
        <w:rPr>
          <w:rFonts w:ascii="Arial" w:hAnsi="Arial" w:cs="Arial"/>
          <w:sz w:val="22"/>
          <w:szCs w:val="22"/>
        </w:rPr>
      </w:pPr>
    </w:p>
    <w:p w:rsidR="001F4731" w:rsidRPr="006F6B56" w:rsidRDefault="001F4731" w:rsidP="001F4731">
      <w:pPr>
        <w:tabs>
          <w:tab w:val="left" w:pos="426"/>
        </w:tabs>
        <w:ind w:left="142" w:right="-92"/>
        <w:jc w:val="both"/>
        <w:rPr>
          <w:rFonts w:ascii="Arial" w:hAnsi="Arial" w:cs="Arial"/>
          <w:b/>
          <w:sz w:val="22"/>
          <w:szCs w:val="22"/>
        </w:rPr>
      </w:pPr>
      <w:r w:rsidRPr="006F6B56">
        <w:rPr>
          <w:rFonts w:ascii="Arial" w:hAnsi="Arial" w:cs="Arial"/>
          <w:b/>
          <w:sz w:val="22"/>
          <w:szCs w:val="22"/>
        </w:rPr>
        <w:t>Notas de cambio</w:t>
      </w:r>
    </w:p>
    <w:p w:rsidR="001F4731" w:rsidRPr="006F6B56" w:rsidRDefault="001F4731" w:rsidP="001F4731">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152"/>
        <w:gridCol w:w="3168"/>
        <w:gridCol w:w="3600"/>
        <w:gridCol w:w="1080"/>
      </w:tblGrid>
      <w:tr w:rsidR="001F4731" w:rsidRPr="006F6B56" w:rsidTr="009236C7">
        <w:tc>
          <w:tcPr>
            <w:tcW w:w="975"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Versión Final</w:t>
            </w: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bl>
    <w:p w:rsidR="001F4731" w:rsidRPr="006F6B56" w:rsidRDefault="001F4731" w:rsidP="001F4731">
      <w:pPr>
        <w:jc w:val="both"/>
        <w:rPr>
          <w:rFonts w:ascii="Arial" w:hAnsi="Arial" w:cs="Arial"/>
          <w:sz w:val="22"/>
          <w:szCs w:val="22"/>
        </w:rPr>
      </w:pPr>
    </w:p>
    <w:p w:rsidR="001F4731" w:rsidRPr="006F6B56" w:rsidRDefault="001F4731" w:rsidP="001F4731">
      <w:pPr>
        <w:jc w:val="both"/>
        <w:rPr>
          <w:rFonts w:ascii="Arial" w:hAnsi="Arial" w:cs="Arial"/>
          <w:sz w:val="22"/>
          <w:szCs w:val="22"/>
        </w:rPr>
      </w:pPr>
    </w:p>
    <w:p w:rsidR="001F4731" w:rsidRPr="006F6B56" w:rsidRDefault="001F4731" w:rsidP="001F4731">
      <w:pPr>
        <w:jc w:val="both"/>
        <w:rPr>
          <w:rFonts w:ascii="Arial" w:hAnsi="Arial" w:cs="Arial"/>
          <w:sz w:val="22"/>
          <w:szCs w:val="22"/>
        </w:rPr>
      </w:pPr>
    </w:p>
    <w:p w:rsidR="002B29E3" w:rsidRDefault="002B29E3" w:rsidP="00AB3669">
      <w:pPr>
        <w:tabs>
          <w:tab w:val="left" w:pos="426"/>
        </w:tabs>
        <w:ind w:right="-92"/>
        <w:jc w:val="both"/>
        <w:rPr>
          <w:rFonts w:ascii="Arial" w:hAnsi="Arial" w:cs="Arial"/>
          <w:b/>
          <w:sz w:val="22"/>
          <w:szCs w:val="22"/>
        </w:rPr>
      </w:pPr>
    </w:p>
    <w:p w:rsidR="007B45FE" w:rsidRDefault="007B45FE" w:rsidP="00AB3669">
      <w:pPr>
        <w:tabs>
          <w:tab w:val="left" w:pos="426"/>
        </w:tabs>
        <w:ind w:right="-92"/>
        <w:jc w:val="both"/>
        <w:rPr>
          <w:rFonts w:ascii="Arial" w:hAnsi="Arial" w:cs="Arial"/>
          <w:b/>
          <w:sz w:val="22"/>
          <w:szCs w:val="22"/>
        </w:rPr>
      </w:pPr>
    </w:p>
    <w:p w:rsidR="007B45FE" w:rsidRDefault="007B45FE" w:rsidP="00AB3669">
      <w:pPr>
        <w:tabs>
          <w:tab w:val="left" w:pos="426"/>
        </w:tabs>
        <w:ind w:right="-92"/>
        <w:jc w:val="both"/>
        <w:rPr>
          <w:rFonts w:ascii="Arial" w:hAnsi="Arial" w:cs="Arial"/>
          <w:b/>
          <w:sz w:val="22"/>
          <w:szCs w:val="22"/>
        </w:rPr>
      </w:pPr>
    </w:p>
    <w:p w:rsidR="007B45FE" w:rsidRDefault="007B45FE" w:rsidP="00AB3669">
      <w:pPr>
        <w:tabs>
          <w:tab w:val="left" w:pos="426"/>
        </w:tabs>
        <w:ind w:right="-92"/>
        <w:jc w:val="both"/>
        <w:rPr>
          <w:rFonts w:ascii="Arial" w:hAnsi="Arial" w:cs="Arial"/>
          <w:b/>
          <w:sz w:val="22"/>
          <w:szCs w:val="22"/>
        </w:rPr>
      </w:pPr>
      <w:r>
        <w:rPr>
          <w:rFonts w:ascii="Arial" w:hAnsi="Arial" w:cs="Arial"/>
          <w:b/>
          <w:sz w:val="22"/>
          <w:szCs w:val="22"/>
        </w:rPr>
        <w:t>INDICADOR:</w:t>
      </w:r>
    </w:p>
    <w:p w:rsidR="007B45FE" w:rsidRDefault="007B45FE" w:rsidP="00AB3669">
      <w:pPr>
        <w:tabs>
          <w:tab w:val="left" w:pos="426"/>
        </w:tabs>
        <w:ind w:right="-92"/>
        <w:jc w:val="both"/>
        <w:rPr>
          <w:rFonts w:ascii="Arial" w:hAnsi="Arial" w:cs="Arial"/>
          <w:b/>
          <w:sz w:val="22"/>
          <w:szCs w:val="22"/>
        </w:rPr>
      </w:pPr>
    </w:p>
    <w:p w:rsidR="007B45FE" w:rsidRDefault="007B45FE" w:rsidP="00AB3669">
      <w:pPr>
        <w:tabs>
          <w:tab w:val="left" w:pos="426"/>
        </w:tabs>
        <w:ind w:right="-92"/>
        <w:jc w:val="both"/>
        <w:rPr>
          <w:rFonts w:ascii="Arial" w:hAnsi="Arial" w:cs="Arial"/>
          <w:b/>
          <w:sz w:val="22"/>
          <w:szCs w:val="22"/>
        </w:rPr>
      </w:pPr>
      <w:r>
        <w:rPr>
          <w:rFonts w:ascii="Arial" w:hAnsi="Arial" w:cs="Arial"/>
          <w:b/>
          <w:sz w:val="22"/>
          <w:szCs w:val="22"/>
        </w:rPr>
        <w:t>Variables:</w:t>
      </w:r>
    </w:p>
    <w:p w:rsidR="007B45FE" w:rsidRPr="007B45FE" w:rsidRDefault="007B45FE" w:rsidP="007B45FE">
      <w:pPr>
        <w:pStyle w:val="Prrafodelista"/>
        <w:numPr>
          <w:ilvl w:val="0"/>
          <w:numId w:val="31"/>
        </w:numPr>
        <w:tabs>
          <w:tab w:val="left" w:pos="426"/>
        </w:tabs>
        <w:ind w:right="-92"/>
        <w:jc w:val="both"/>
        <w:rPr>
          <w:rFonts w:ascii="Arial" w:hAnsi="Arial" w:cs="Arial"/>
          <w:b/>
          <w:sz w:val="22"/>
          <w:szCs w:val="22"/>
        </w:rPr>
      </w:pPr>
      <w:r>
        <w:rPr>
          <w:rFonts w:ascii="Arial" w:hAnsi="Arial" w:cs="Arial"/>
          <w:bCs/>
          <w:sz w:val="22"/>
          <w:szCs w:val="22"/>
        </w:rPr>
        <w:t>Afectación al espacio público detectadas</w:t>
      </w:r>
    </w:p>
    <w:p w:rsidR="007B45FE" w:rsidRPr="007B45FE" w:rsidRDefault="007B45FE" w:rsidP="007B45FE">
      <w:pPr>
        <w:pStyle w:val="Prrafodelista"/>
        <w:numPr>
          <w:ilvl w:val="0"/>
          <w:numId w:val="31"/>
        </w:numPr>
        <w:tabs>
          <w:tab w:val="left" w:pos="426"/>
        </w:tabs>
        <w:ind w:right="-92"/>
        <w:jc w:val="both"/>
        <w:rPr>
          <w:rFonts w:ascii="Arial" w:hAnsi="Arial" w:cs="Arial"/>
          <w:b/>
          <w:sz w:val="22"/>
          <w:szCs w:val="22"/>
        </w:rPr>
      </w:pPr>
      <w:r>
        <w:rPr>
          <w:rFonts w:ascii="Arial" w:hAnsi="Arial" w:cs="Arial"/>
          <w:bCs/>
          <w:sz w:val="22"/>
          <w:szCs w:val="22"/>
        </w:rPr>
        <w:t>Afectación al espacio público atendidas</w:t>
      </w:r>
    </w:p>
    <w:p w:rsidR="007B45FE" w:rsidRDefault="007B45FE" w:rsidP="007B45FE">
      <w:pPr>
        <w:tabs>
          <w:tab w:val="left" w:pos="426"/>
        </w:tabs>
        <w:ind w:right="-92"/>
        <w:jc w:val="both"/>
        <w:rPr>
          <w:rFonts w:ascii="Arial" w:hAnsi="Arial" w:cs="Arial"/>
          <w:b/>
          <w:sz w:val="22"/>
          <w:szCs w:val="22"/>
        </w:rPr>
      </w:pPr>
    </w:p>
    <w:p w:rsidR="007B45FE" w:rsidRDefault="007B45FE" w:rsidP="007B45FE">
      <w:pPr>
        <w:tabs>
          <w:tab w:val="left" w:pos="426"/>
        </w:tabs>
        <w:ind w:right="-92"/>
        <w:jc w:val="both"/>
        <w:rPr>
          <w:rFonts w:ascii="Arial" w:hAnsi="Arial" w:cs="Arial"/>
          <w:bCs/>
          <w:sz w:val="22"/>
          <w:szCs w:val="22"/>
        </w:rPr>
      </w:pPr>
      <w:r>
        <w:rPr>
          <w:rFonts w:ascii="Arial" w:hAnsi="Arial" w:cs="Arial"/>
          <w:b/>
          <w:sz w:val="22"/>
          <w:szCs w:val="22"/>
        </w:rPr>
        <w:t xml:space="preserve">Unidad de medida: </w:t>
      </w:r>
      <w:r>
        <w:rPr>
          <w:rFonts w:ascii="Arial" w:hAnsi="Arial" w:cs="Arial"/>
          <w:bCs/>
          <w:sz w:val="22"/>
          <w:szCs w:val="22"/>
        </w:rPr>
        <w:t>Porcentaje.</w:t>
      </w:r>
    </w:p>
    <w:p w:rsidR="007B45FE" w:rsidRDefault="007B45FE" w:rsidP="007B45FE">
      <w:pPr>
        <w:tabs>
          <w:tab w:val="left" w:pos="426"/>
        </w:tabs>
        <w:ind w:right="-92"/>
        <w:jc w:val="both"/>
        <w:rPr>
          <w:rFonts w:ascii="Arial" w:hAnsi="Arial" w:cs="Arial"/>
          <w:bCs/>
          <w:sz w:val="22"/>
          <w:szCs w:val="22"/>
        </w:rPr>
      </w:pPr>
    </w:p>
    <w:p w:rsidR="007B45FE" w:rsidRDefault="007B45FE" w:rsidP="007B45FE">
      <w:pPr>
        <w:tabs>
          <w:tab w:val="left" w:pos="426"/>
        </w:tabs>
        <w:ind w:right="-92"/>
        <w:jc w:val="both"/>
        <w:rPr>
          <w:rFonts w:ascii="Arial" w:hAnsi="Arial" w:cs="Arial"/>
          <w:b/>
          <w:sz w:val="22"/>
          <w:szCs w:val="22"/>
        </w:rPr>
      </w:pPr>
      <w:r>
        <w:rPr>
          <w:rFonts w:ascii="Arial" w:hAnsi="Arial" w:cs="Arial"/>
          <w:b/>
          <w:sz w:val="22"/>
          <w:szCs w:val="22"/>
        </w:rPr>
        <w:t>Valor mínimo: 79,00</w:t>
      </w:r>
    </w:p>
    <w:p w:rsidR="007B45FE" w:rsidRDefault="007B45FE" w:rsidP="007B45FE">
      <w:pPr>
        <w:tabs>
          <w:tab w:val="left" w:pos="426"/>
        </w:tabs>
        <w:ind w:right="-92"/>
        <w:jc w:val="both"/>
        <w:rPr>
          <w:rFonts w:ascii="Arial" w:hAnsi="Arial" w:cs="Arial"/>
          <w:bCs/>
          <w:sz w:val="22"/>
          <w:szCs w:val="22"/>
        </w:rPr>
      </w:pPr>
      <w:r>
        <w:rPr>
          <w:rFonts w:ascii="Arial" w:hAnsi="Arial" w:cs="Arial"/>
          <w:b/>
          <w:sz w:val="22"/>
          <w:szCs w:val="22"/>
        </w:rPr>
        <w:t xml:space="preserve">Valor medio: </w:t>
      </w:r>
      <w:r>
        <w:rPr>
          <w:rFonts w:ascii="Arial" w:hAnsi="Arial" w:cs="Arial"/>
          <w:bCs/>
          <w:sz w:val="22"/>
          <w:szCs w:val="22"/>
        </w:rPr>
        <w:t>90,00</w:t>
      </w:r>
    </w:p>
    <w:p w:rsidR="007B45FE" w:rsidRDefault="007B45FE" w:rsidP="007B45FE">
      <w:pPr>
        <w:tabs>
          <w:tab w:val="left" w:pos="426"/>
        </w:tabs>
        <w:ind w:right="-92"/>
        <w:jc w:val="both"/>
        <w:rPr>
          <w:rFonts w:ascii="Arial" w:hAnsi="Arial" w:cs="Arial"/>
          <w:bCs/>
          <w:sz w:val="22"/>
          <w:szCs w:val="22"/>
        </w:rPr>
      </w:pPr>
      <w:r w:rsidRPr="007B45FE">
        <w:rPr>
          <w:rFonts w:ascii="Arial" w:hAnsi="Arial" w:cs="Arial"/>
          <w:b/>
          <w:sz w:val="22"/>
          <w:szCs w:val="22"/>
        </w:rPr>
        <w:t>Valor meta:</w:t>
      </w:r>
      <w:r>
        <w:rPr>
          <w:rFonts w:ascii="Arial" w:hAnsi="Arial" w:cs="Arial"/>
          <w:bCs/>
          <w:sz w:val="22"/>
          <w:szCs w:val="22"/>
        </w:rPr>
        <w:t xml:space="preserve"> 100%</w:t>
      </w:r>
    </w:p>
    <w:p w:rsidR="007B45FE" w:rsidRDefault="007B45FE" w:rsidP="007B45FE">
      <w:pPr>
        <w:tabs>
          <w:tab w:val="left" w:pos="426"/>
        </w:tabs>
        <w:ind w:right="-92"/>
        <w:jc w:val="both"/>
        <w:rPr>
          <w:rFonts w:ascii="Arial" w:hAnsi="Arial" w:cs="Arial"/>
          <w:bCs/>
          <w:sz w:val="22"/>
          <w:szCs w:val="22"/>
        </w:rPr>
      </w:pPr>
      <w:r>
        <w:rPr>
          <w:rFonts w:ascii="Arial" w:hAnsi="Arial" w:cs="Arial"/>
          <w:b/>
          <w:sz w:val="22"/>
          <w:szCs w:val="22"/>
        </w:rPr>
        <w:t xml:space="preserve">Tendencia indicador: </w:t>
      </w:r>
      <w:r>
        <w:rPr>
          <w:rFonts w:ascii="Arial" w:hAnsi="Arial" w:cs="Arial"/>
          <w:bCs/>
          <w:sz w:val="22"/>
          <w:szCs w:val="22"/>
        </w:rPr>
        <w:t>creciente</w:t>
      </w:r>
    </w:p>
    <w:p w:rsidR="007B45FE" w:rsidRPr="007B45FE" w:rsidRDefault="007B45FE" w:rsidP="007B45FE">
      <w:pPr>
        <w:tabs>
          <w:tab w:val="left" w:pos="426"/>
        </w:tabs>
        <w:ind w:right="-92"/>
        <w:jc w:val="both"/>
        <w:rPr>
          <w:rFonts w:ascii="Arial" w:hAnsi="Arial" w:cs="Arial"/>
          <w:bCs/>
          <w:sz w:val="22"/>
          <w:szCs w:val="22"/>
        </w:rPr>
      </w:pPr>
      <w:r>
        <w:rPr>
          <w:rFonts w:ascii="Arial" w:hAnsi="Arial" w:cs="Arial"/>
          <w:b/>
          <w:sz w:val="22"/>
          <w:szCs w:val="22"/>
        </w:rPr>
        <w:t xml:space="preserve">Acumulación: </w:t>
      </w:r>
      <w:r>
        <w:rPr>
          <w:rFonts w:ascii="Arial" w:hAnsi="Arial" w:cs="Arial"/>
          <w:bCs/>
          <w:sz w:val="22"/>
          <w:szCs w:val="22"/>
        </w:rPr>
        <w:t xml:space="preserve">suma </w:t>
      </w:r>
    </w:p>
    <w:sectPr w:rsidR="007B45FE" w:rsidRPr="007B45FE"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71" w:rsidRPr="00E363F7" w:rsidRDefault="000E7F71" w:rsidP="00E363F7">
      <w:r>
        <w:separator/>
      </w:r>
    </w:p>
  </w:endnote>
  <w:endnote w:type="continuationSeparator" w:id="0">
    <w:p w:rsidR="000E7F71" w:rsidRPr="00E363F7" w:rsidRDefault="000E7F71"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71" w:rsidRPr="00E363F7" w:rsidRDefault="000E7F71" w:rsidP="00E363F7">
      <w:r>
        <w:separator/>
      </w:r>
    </w:p>
  </w:footnote>
  <w:footnote w:type="continuationSeparator" w:id="0">
    <w:p w:rsidR="000E7F71" w:rsidRPr="00E363F7" w:rsidRDefault="000E7F71"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5"/>
      <w:gridCol w:w="4268"/>
      <w:gridCol w:w="2422"/>
      <w:gridCol w:w="1327"/>
    </w:tblGrid>
    <w:tr w:rsidR="00320038" w:rsidRPr="009E7573" w:rsidTr="00267101">
      <w:trPr>
        <w:cantSplit/>
        <w:trHeight w:val="510"/>
        <w:jc w:val="center"/>
      </w:trPr>
      <w:tc>
        <w:tcPr>
          <w:tcW w:w="1925" w:type="dxa"/>
          <w:vMerge w:val="restart"/>
        </w:tcPr>
        <w:p w:rsidR="00320038" w:rsidRPr="009E7573" w:rsidRDefault="00A67927"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268" w:type="dxa"/>
          <w:vMerge w:val="restart"/>
          <w:vAlign w:val="center"/>
        </w:tcPr>
        <w:p w:rsidR="00320038" w:rsidRPr="00926107" w:rsidRDefault="005907E5" w:rsidP="005907E5">
          <w:pPr>
            <w:rPr>
              <w:rFonts w:ascii="Arial" w:hAnsi="Arial" w:cs="Arial"/>
              <w:b/>
            </w:rPr>
          </w:pPr>
          <w:r>
            <w:rPr>
              <w:rFonts w:ascii="Arial" w:hAnsi="Arial" w:cs="Arial"/>
              <w:b/>
            </w:rPr>
            <w:t xml:space="preserve">  </w:t>
          </w:r>
          <w:r w:rsidR="007B45FE">
            <w:rPr>
              <w:rFonts w:ascii="Arial" w:hAnsi="Arial" w:cs="Arial"/>
              <w:b/>
            </w:rPr>
            <w:t xml:space="preserve"> INSPECCIÓN, VIGILANCIA Y CONTROL AL ESPACIO PUBLICO</w:t>
          </w:r>
        </w:p>
      </w:tc>
      <w:tc>
        <w:tcPr>
          <w:tcW w:w="2422" w:type="dxa"/>
          <w:vAlign w:val="center"/>
        </w:tcPr>
        <w:p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464FD6">
            <w:rPr>
              <w:rFonts w:ascii="Arial" w:hAnsi="Arial" w:cs="Arial"/>
              <w:b/>
              <w:bCs/>
              <w:sz w:val="22"/>
              <w:szCs w:val="22"/>
            </w:rPr>
            <w:t>M-GG-P-004</w:t>
          </w:r>
        </w:p>
      </w:tc>
      <w:tc>
        <w:tcPr>
          <w:tcW w:w="1327"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267101">
      <w:trPr>
        <w:cantSplit/>
        <w:trHeight w:val="510"/>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832060">
          <w:pPr>
            <w:rPr>
              <w:rFonts w:ascii="Arial" w:hAnsi="Arial" w:cs="Arial"/>
              <w:b/>
              <w:bCs/>
            </w:rPr>
          </w:pPr>
          <w:r>
            <w:rPr>
              <w:rFonts w:ascii="Arial" w:hAnsi="Arial" w:cs="Arial"/>
              <w:b/>
              <w:bCs/>
              <w:sz w:val="22"/>
              <w:szCs w:val="22"/>
            </w:rPr>
            <w:t xml:space="preserve">Versión: </w:t>
          </w:r>
          <w:r w:rsidR="00464FD6">
            <w:rPr>
              <w:rFonts w:ascii="Arial" w:hAnsi="Arial" w:cs="Arial"/>
              <w:b/>
              <w:bCs/>
              <w:sz w:val="22"/>
              <w:szCs w:val="22"/>
            </w:rPr>
            <w:t>02</w:t>
          </w:r>
        </w:p>
      </w:tc>
      <w:tc>
        <w:tcPr>
          <w:tcW w:w="1327" w:type="dxa"/>
          <w:vMerge/>
        </w:tcPr>
        <w:p w:rsidR="00320038" w:rsidRPr="009E7573" w:rsidRDefault="00320038" w:rsidP="00F9239C">
          <w:pPr>
            <w:rPr>
              <w:rFonts w:ascii="Arial" w:hAnsi="Arial" w:cs="Arial"/>
              <w:b/>
              <w:bCs/>
            </w:rPr>
          </w:pPr>
        </w:p>
      </w:tc>
    </w:tr>
    <w:tr w:rsidR="00320038" w:rsidRPr="009E7573" w:rsidTr="00267101">
      <w:trPr>
        <w:cantSplit/>
        <w:trHeight w:val="398"/>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E53F87">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E53F87">
            <w:rPr>
              <w:rFonts w:ascii="Arial" w:hAnsi="Arial" w:cs="Arial"/>
              <w:b/>
              <w:bCs/>
              <w:sz w:val="22"/>
              <w:szCs w:val="22"/>
            </w:rPr>
            <w:t>17-11-2022</w:t>
          </w:r>
        </w:p>
      </w:tc>
      <w:tc>
        <w:tcPr>
          <w:tcW w:w="1327"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732538"/>
    <w:multiLevelType w:val="hybridMultilevel"/>
    <w:tmpl w:val="A63005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984C9E"/>
    <w:multiLevelType w:val="hybridMultilevel"/>
    <w:tmpl w:val="2884C7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AF4498"/>
    <w:multiLevelType w:val="hybridMultilevel"/>
    <w:tmpl w:val="9EF81F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9203DF"/>
    <w:multiLevelType w:val="hybridMultilevel"/>
    <w:tmpl w:val="C870F2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D869DD"/>
    <w:multiLevelType w:val="hybridMultilevel"/>
    <w:tmpl w:val="0D605AEE"/>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7B60D9D"/>
    <w:multiLevelType w:val="hybridMultilevel"/>
    <w:tmpl w:val="AAF4DF2A"/>
    <w:lvl w:ilvl="0" w:tplc="113ED2B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C4438A"/>
    <w:multiLevelType w:val="hybridMultilevel"/>
    <w:tmpl w:val="9CF01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4">
    <w:nsid w:val="3EF20279"/>
    <w:multiLevelType w:val="hybridMultilevel"/>
    <w:tmpl w:val="A92801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20B5E60"/>
    <w:multiLevelType w:val="hybridMultilevel"/>
    <w:tmpl w:val="02360BC4"/>
    <w:lvl w:ilvl="0" w:tplc="B36A82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24B69D3"/>
    <w:multiLevelType w:val="hybridMultilevel"/>
    <w:tmpl w:val="684A6F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2AD1D78"/>
    <w:multiLevelType w:val="hybridMultilevel"/>
    <w:tmpl w:val="9968D4C4"/>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nsid w:val="488845FA"/>
    <w:multiLevelType w:val="hybridMultilevel"/>
    <w:tmpl w:val="9A5C39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88B4F16"/>
    <w:multiLevelType w:val="hybridMultilevel"/>
    <w:tmpl w:val="4B7E73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2">
    <w:nsid w:val="54EA54FF"/>
    <w:multiLevelType w:val="hybridMultilevel"/>
    <w:tmpl w:val="1A2C6FC0"/>
    <w:lvl w:ilvl="0" w:tplc="3D46F1E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1F14E0"/>
    <w:multiLevelType w:val="hybridMultilevel"/>
    <w:tmpl w:val="3F12E8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22C6FEA"/>
    <w:multiLevelType w:val="hybridMultilevel"/>
    <w:tmpl w:val="714610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5DF5D7E"/>
    <w:multiLevelType w:val="hybridMultilevel"/>
    <w:tmpl w:val="85F6943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9946C44"/>
    <w:multiLevelType w:val="hybridMultilevel"/>
    <w:tmpl w:val="3B6878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A2A7016"/>
    <w:multiLevelType w:val="multilevel"/>
    <w:tmpl w:val="1682E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nsid w:val="7D9465D9"/>
    <w:multiLevelType w:val="hybridMultilevel"/>
    <w:tmpl w:val="ED08D8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29"/>
  </w:num>
  <w:num w:numId="6">
    <w:abstractNumId w:val="0"/>
  </w:num>
  <w:num w:numId="7">
    <w:abstractNumId w:val="27"/>
  </w:num>
  <w:num w:numId="8">
    <w:abstractNumId w:val="3"/>
  </w:num>
  <w:num w:numId="9">
    <w:abstractNumId w:val="21"/>
  </w:num>
  <w:num w:numId="10">
    <w:abstractNumId w:val="10"/>
  </w:num>
  <w:num w:numId="11">
    <w:abstractNumId w:val="23"/>
  </w:num>
  <w:num w:numId="12">
    <w:abstractNumId w:val="15"/>
  </w:num>
  <w:num w:numId="13">
    <w:abstractNumId w:val="7"/>
  </w:num>
  <w:num w:numId="14">
    <w:abstractNumId w:val="26"/>
  </w:num>
  <w:num w:numId="15">
    <w:abstractNumId w:val="25"/>
  </w:num>
  <w:num w:numId="16">
    <w:abstractNumId w:val="17"/>
  </w:num>
  <w:num w:numId="17">
    <w:abstractNumId w:val="6"/>
  </w:num>
  <w:num w:numId="18">
    <w:abstractNumId w:val="1"/>
  </w:num>
  <w:num w:numId="19">
    <w:abstractNumId w:val="30"/>
  </w:num>
  <w:num w:numId="20">
    <w:abstractNumId w:val="11"/>
  </w:num>
  <w:num w:numId="21">
    <w:abstractNumId w:val="19"/>
  </w:num>
  <w:num w:numId="22">
    <w:abstractNumId w:val="22"/>
  </w:num>
  <w:num w:numId="23">
    <w:abstractNumId w:val="20"/>
  </w:num>
  <w:num w:numId="24">
    <w:abstractNumId w:val="2"/>
  </w:num>
  <w:num w:numId="25">
    <w:abstractNumId w:val="18"/>
  </w:num>
  <w:num w:numId="26">
    <w:abstractNumId w:val="9"/>
  </w:num>
  <w:num w:numId="27">
    <w:abstractNumId w:val="16"/>
  </w:num>
  <w:num w:numId="28">
    <w:abstractNumId w:val="14"/>
  </w:num>
  <w:num w:numId="29">
    <w:abstractNumId w:val="28"/>
  </w:num>
  <w:num w:numId="30">
    <w:abstractNumId w:val="2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94AAD"/>
    <w:rsid w:val="00007D16"/>
    <w:rsid w:val="0001797B"/>
    <w:rsid w:val="00025D13"/>
    <w:rsid w:val="00032EF9"/>
    <w:rsid w:val="0004004A"/>
    <w:rsid w:val="000478F8"/>
    <w:rsid w:val="00055065"/>
    <w:rsid w:val="00057F23"/>
    <w:rsid w:val="00070D60"/>
    <w:rsid w:val="000873C0"/>
    <w:rsid w:val="00095A6E"/>
    <w:rsid w:val="000A5CFA"/>
    <w:rsid w:val="000B480F"/>
    <w:rsid w:val="000C21DE"/>
    <w:rsid w:val="000E7F71"/>
    <w:rsid w:val="00123F42"/>
    <w:rsid w:val="00126A2D"/>
    <w:rsid w:val="001279BA"/>
    <w:rsid w:val="00134746"/>
    <w:rsid w:val="00137F79"/>
    <w:rsid w:val="00161E63"/>
    <w:rsid w:val="0017061A"/>
    <w:rsid w:val="001877AE"/>
    <w:rsid w:val="0019645F"/>
    <w:rsid w:val="001C56C8"/>
    <w:rsid w:val="001C6C26"/>
    <w:rsid w:val="001D0C35"/>
    <w:rsid w:val="001D5D27"/>
    <w:rsid w:val="001D5FCA"/>
    <w:rsid w:val="001E0966"/>
    <w:rsid w:val="001E2DD8"/>
    <w:rsid w:val="001F24F2"/>
    <w:rsid w:val="001F4731"/>
    <w:rsid w:val="001F5630"/>
    <w:rsid w:val="00204E24"/>
    <w:rsid w:val="00206723"/>
    <w:rsid w:val="002101BE"/>
    <w:rsid w:val="002124CE"/>
    <w:rsid w:val="002205A7"/>
    <w:rsid w:val="00240EB1"/>
    <w:rsid w:val="002423E5"/>
    <w:rsid w:val="00252B78"/>
    <w:rsid w:val="00267101"/>
    <w:rsid w:val="002853A3"/>
    <w:rsid w:val="0028769E"/>
    <w:rsid w:val="002B29E3"/>
    <w:rsid w:val="002D037B"/>
    <w:rsid w:val="002E15ED"/>
    <w:rsid w:val="002E5DF8"/>
    <w:rsid w:val="00316B35"/>
    <w:rsid w:val="00320038"/>
    <w:rsid w:val="00324C50"/>
    <w:rsid w:val="00346DA0"/>
    <w:rsid w:val="003867DC"/>
    <w:rsid w:val="00392591"/>
    <w:rsid w:val="0039285A"/>
    <w:rsid w:val="00394AAD"/>
    <w:rsid w:val="003C49A2"/>
    <w:rsid w:val="003D09B1"/>
    <w:rsid w:val="003D2CB6"/>
    <w:rsid w:val="003F7D57"/>
    <w:rsid w:val="0041776B"/>
    <w:rsid w:val="00434DE0"/>
    <w:rsid w:val="00451821"/>
    <w:rsid w:val="00464FD6"/>
    <w:rsid w:val="00476967"/>
    <w:rsid w:val="00497F78"/>
    <w:rsid w:val="004B1112"/>
    <w:rsid w:val="004D4B01"/>
    <w:rsid w:val="004D61E7"/>
    <w:rsid w:val="004F6D9A"/>
    <w:rsid w:val="00557982"/>
    <w:rsid w:val="00561A70"/>
    <w:rsid w:val="00572F35"/>
    <w:rsid w:val="00574C40"/>
    <w:rsid w:val="0058469F"/>
    <w:rsid w:val="005907E5"/>
    <w:rsid w:val="005918D6"/>
    <w:rsid w:val="005A2BD3"/>
    <w:rsid w:val="005A6E03"/>
    <w:rsid w:val="005C52E7"/>
    <w:rsid w:val="005E305C"/>
    <w:rsid w:val="005E7E33"/>
    <w:rsid w:val="0060119D"/>
    <w:rsid w:val="00636266"/>
    <w:rsid w:val="0067117F"/>
    <w:rsid w:val="00687503"/>
    <w:rsid w:val="0069429D"/>
    <w:rsid w:val="006A7754"/>
    <w:rsid w:val="006B0E99"/>
    <w:rsid w:val="006B2C29"/>
    <w:rsid w:val="006B35FC"/>
    <w:rsid w:val="006C2B55"/>
    <w:rsid w:val="006D342E"/>
    <w:rsid w:val="006D37D1"/>
    <w:rsid w:val="007108C9"/>
    <w:rsid w:val="00745BEB"/>
    <w:rsid w:val="0075331F"/>
    <w:rsid w:val="00766DE3"/>
    <w:rsid w:val="007878B9"/>
    <w:rsid w:val="00796E86"/>
    <w:rsid w:val="007A1E51"/>
    <w:rsid w:val="007A64C8"/>
    <w:rsid w:val="007B45FE"/>
    <w:rsid w:val="007C5FC4"/>
    <w:rsid w:val="007D7488"/>
    <w:rsid w:val="008232B4"/>
    <w:rsid w:val="00824BFD"/>
    <w:rsid w:val="00831A2C"/>
    <w:rsid w:val="00832060"/>
    <w:rsid w:val="0083670B"/>
    <w:rsid w:val="00843294"/>
    <w:rsid w:val="008604CE"/>
    <w:rsid w:val="008838E2"/>
    <w:rsid w:val="0088494B"/>
    <w:rsid w:val="00884E9A"/>
    <w:rsid w:val="008958CB"/>
    <w:rsid w:val="008B158F"/>
    <w:rsid w:val="008D2D53"/>
    <w:rsid w:val="008E078E"/>
    <w:rsid w:val="008E0F2A"/>
    <w:rsid w:val="0092114E"/>
    <w:rsid w:val="0092496C"/>
    <w:rsid w:val="00926107"/>
    <w:rsid w:val="0093688F"/>
    <w:rsid w:val="00961C3B"/>
    <w:rsid w:val="0097026C"/>
    <w:rsid w:val="009905FA"/>
    <w:rsid w:val="00997DC0"/>
    <w:rsid w:val="009A1CFD"/>
    <w:rsid w:val="009A6A29"/>
    <w:rsid w:val="009B38D1"/>
    <w:rsid w:val="009B5950"/>
    <w:rsid w:val="009C4677"/>
    <w:rsid w:val="009E7573"/>
    <w:rsid w:val="00A05059"/>
    <w:rsid w:val="00A07B99"/>
    <w:rsid w:val="00A22FC9"/>
    <w:rsid w:val="00A40112"/>
    <w:rsid w:val="00A427FA"/>
    <w:rsid w:val="00A67927"/>
    <w:rsid w:val="00A73190"/>
    <w:rsid w:val="00A832A5"/>
    <w:rsid w:val="00A84BA8"/>
    <w:rsid w:val="00AB1C38"/>
    <w:rsid w:val="00AB3669"/>
    <w:rsid w:val="00AB37BA"/>
    <w:rsid w:val="00AC0B1E"/>
    <w:rsid w:val="00AC6F07"/>
    <w:rsid w:val="00AD62F0"/>
    <w:rsid w:val="00B07C7E"/>
    <w:rsid w:val="00B11E5E"/>
    <w:rsid w:val="00B211F4"/>
    <w:rsid w:val="00B36093"/>
    <w:rsid w:val="00B54529"/>
    <w:rsid w:val="00B75CA0"/>
    <w:rsid w:val="00BA21BE"/>
    <w:rsid w:val="00BB2FD4"/>
    <w:rsid w:val="00BC5E0C"/>
    <w:rsid w:val="00BC716D"/>
    <w:rsid w:val="00BD1E98"/>
    <w:rsid w:val="00BD771A"/>
    <w:rsid w:val="00BD7CCC"/>
    <w:rsid w:val="00BE27DD"/>
    <w:rsid w:val="00BE4CE2"/>
    <w:rsid w:val="00BE50D9"/>
    <w:rsid w:val="00C03E04"/>
    <w:rsid w:val="00C0461A"/>
    <w:rsid w:val="00C26D40"/>
    <w:rsid w:val="00C51286"/>
    <w:rsid w:val="00C5173C"/>
    <w:rsid w:val="00C76248"/>
    <w:rsid w:val="00C76807"/>
    <w:rsid w:val="00C85120"/>
    <w:rsid w:val="00C90930"/>
    <w:rsid w:val="00C93DC2"/>
    <w:rsid w:val="00CB7946"/>
    <w:rsid w:val="00D00C65"/>
    <w:rsid w:val="00D34547"/>
    <w:rsid w:val="00D41EDA"/>
    <w:rsid w:val="00D90E8F"/>
    <w:rsid w:val="00DB3D12"/>
    <w:rsid w:val="00DC19F8"/>
    <w:rsid w:val="00DE26C6"/>
    <w:rsid w:val="00DE2CE9"/>
    <w:rsid w:val="00DE397F"/>
    <w:rsid w:val="00DE734C"/>
    <w:rsid w:val="00DF028A"/>
    <w:rsid w:val="00E02155"/>
    <w:rsid w:val="00E060E3"/>
    <w:rsid w:val="00E2156B"/>
    <w:rsid w:val="00E34441"/>
    <w:rsid w:val="00E363F7"/>
    <w:rsid w:val="00E45F50"/>
    <w:rsid w:val="00E50828"/>
    <w:rsid w:val="00E53F87"/>
    <w:rsid w:val="00E76D71"/>
    <w:rsid w:val="00E83D25"/>
    <w:rsid w:val="00EA2604"/>
    <w:rsid w:val="00EA5361"/>
    <w:rsid w:val="00ED746B"/>
    <w:rsid w:val="00EF4340"/>
    <w:rsid w:val="00EF7537"/>
    <w:rsid w:val="00F43DBB"/>
    <w:rsid w:val="00F549F9"/>
    <w:rsid w:val="00F615DB"/>
    <w:rsid w:val="00F9239C"/>
    <w:rsid w:val="00FB0136"/>
    <w:rsid w:val="00FE185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table" w:customStyle="1" w:styleId="Tabladecuadrcula6concolores-nfasis11">
    <w:name w:val="Tabla de cuadrícula 6 con colores - Énfasis 11"/>
    <w:basedOn w:val="Tablanormal"/>
    <w:uiPriority w:val="46"/>
    <w:rsid w:val="00B07C7E"/>
    <w:pPr>
      <w:spacing w:after="0" w:line="240" w:lineRule="auto"/>
    </w:pPr>
    <w:rPr>
      <w:rFonts w:ascii="Times New Roman" w:eastAsia="Times New Roman" w:hAnsi="Times New Roman" w:cs="Times New Roman"/>
      <w:color w:val="365F91" w:themeColor="accent1" w:themeShade="BF"/>
      <w:sz w:val="20"/>
      <w:szCs w:val="20"/>
      <w:lang w:val="es-ES_tradnl" w:eastAsia="es-ES_tradnl"/>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3862-DB7B-47A5-A810-092EAD61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3</cp:revision>
  <cp:lastPrinted>2018-04-10T21:53:00Z</cp:lastPrinted>
  <dcterms:created xsi:type="dcterms:W3CDTF">2023-05-24T18:29:00Z</dcterms:created>
  <dcterms:modified xsi:type="dcterms:W3CDTF">2023-05-24T19:11:00Z</dcterms:modified>
</cp:coreProperties>
</file>