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285" w:rsidRPr="00E74971" w:rsidRDefault="00B007B1" w:rsidP="00E74971">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sidRPr="00E74971">
        <w:rPr>
          <w:rFonts w:ascii="Arial" w:eastAsia="Arial" w:hAnsi="Arial" w:cs="Arial"/>
          <w:b/>
          <w:color w:val="000000"/>
          <w:sz w:val="22"/>
          <w:szCs w:val="22"/>
        </w:rPr>
        <w:t xml:space="preserve">PROPÓSITO: </w:t>
      </w:r>
      <w:r w:rsidR="00C52534" w:rsidRPr="00E74971">
        <w:rPr>
          <w:rFonts w:ascii="Arial" w:eastAsia="Arial" w:hAnsi="Arial" w:cs="Arial"/>
          <w:color w:val="000000"/>
          <w:sz w:val="22"/>
          <w:szCs w:val="22"/>
        </w:rPr>
        <w:t>Garantizar el funcionamiento e incidencia de las instancias institucionales de participación ciudadana del municipio de Girardota.</w:t>
      </w:r>
    </w:p>
    <w:p w:rsidR="000F4285" w:rsidRPr="00E74971" w:rsidRDefault="000F4285" w:rsidP="00E74971">
      <w:pPr>
        <w:pBdr>
          <w:top w:val="nil"/>
          <w:left w:val="nil"/>
          <w:bottom w:val="nil"/>
          <w:right w:val="nil"/>
          <w:between w:val="nil"/>
        </w:pBdr>
        <w:spacing w:line="276" w:lineRule="auto"/>
        <w:ind w:left="720"/>
        <w:jc w:val="both"/>
        <w:rPr>
          <w:rFonts w:ascii="Arial" w:eastAsia="Arial" w:hAnsi="Arial" w:cs="Arial"/>
          <w:b/>
          <w:color w:val="000000"/>
          <w:sz w:val="22"/>
          <w:szCs w:val="22"/>
        </w:rPr>
      </w:pPr>
    </w:p>
    <w:p w:rsidR="000F4285" w:rsidRPr="00E74971" w:rsidRDefault="00B007B1" w:rsidP="00E74971">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sidRPr="00E74971">
        <w:rPr>
          <w:rFonts w:ascii="Arial" w:eastAsia="Arial" w:hAnsi="Arial" w:cs="Arial"/>
          <w:b/>
          <w:color w:val="000000"/>
          <w:sz w:val="22"/>
          <w:szCs w:val="22"/>
        </w:rPr>
        <w:t xml:space="preserve">ALCANCE: </w:t>
      </w:r>
      <w:r w:rsidR="00C52534" w:rsidRPr="00E74971">
        <w:rPr>
          <w:rFonts w:ascii="Arial" w:eastAsia="Arial" w:hAnsi="Arial" w:cs="Arial"/>
          <w:color w:val="000000"/>
          <w:sz w:val="22"/>
          <w:szCs w:val="22"/>
        </w:rPr>
        <w:t>Desde la identificación y convocatoria de los actores que integran las instancias de participación ciudadana hasta el análisis de sus logros y oportunidades de mejora en el marco de la Política de participación ciudadana en la gestión pública del Modelo Integrado de Planeación y Gestión – MIPG.</w:t>
      </w:r>
    </w:p>
    <w:p w:rsidR="000F4285" w:rsidRPr="00E74971" w:rsidRDefault="000F4285" w:rsidP="00E74971">
      <w:pPr>
        <w:spacing w:line="276" w:lineRule="auto"/>
        <w:jc w:val="both"/>
        <w:rPr>
          <w:rFonts w:ascii="Arial" w:eastAsia="Arial" w:hAnsi="Arial" w:cs="Arial"/>
          <w:b/>
          <w:sz w:val="22"/>
          <w:szCs w:val="22"/>
        </w:rPr>
      </w:pPr>
    </w:p>
    <w:p w:rsidR="00B5708A" w:rsidRPr="00E74971" w:rsidRDefault="00B007B1" w:rsidP="00E74971">
      <w:pPr>
        <w:numPr>
          <w:ilvl w:val="0"/>
          <w:numId w:val="1"/>
        </w:numPr>
        <w:pBdr>
          <w:top w:val="nil"/>
          <w:left w:val="nil"/>
          <w:bottom w:val="nil"/>
          <w:right w:val="nil"/>
          <w:between w:val="nil"/>
        </w:pBdr>
        <w:spacing w:line="276" w:lineRule="auto"/>
        <w:jc w:val="both"/>
        <w:rPr>
          <w:rFonts w:ascii="Arial" w:eastAsia="Arial" w:hAnsi="Arial" w:cs="Arial"/>
          <w:b/>
          <w:color w:val="000000"/>
          <w:sz w:val="22"/>
          <w:szCs w:val="22"/>
        </w:rPr>
      </w:pPr>
      <w:r w:rsidRPr="00E74971">
        <w:rPr>
          <w:rFonts w:ascii="Arial" w:eastAsia="Arial" w:hAnsi="Arial" w:cs="Arial"/>
          <w:b/>
          <w:color w:val="000000"/>
          <w:sz w:val="22"/>
          <w:szCs w:val="22"/>
        </w:rPr>
        <w:t xml:space="preserve">DEFINICIONES: </w:t>
      </w:r>
    </w:p>
    <w:p w:rsidR="00B5708A" w:rsidRPr="00E74971" w:rsidRDefault="00B5708A" w:rsidP="00E74971">
      <w:pPr>
        <w:pBdr>
          <w:top w:val="nil"/>
          <w:left w:val="nil"/>
          <w:bottom w:val="nil"/>
          <w:right w:val="nil"/>
          <w:between w:val="nil"/>
        </w:pBdr>
        <w:spacing w:line="276" w:lineRule="auto"/>
        <w:ind w:left="1080"/>
        <w:jc w:val="both"/>
        <w:rPr>
          <w:rFonts w:ascii="Arial" w:eastAsia="Arial" w:hAnsi="Arial" w:cs="Arial"/>
          <w:b/>
          <w:color w:val="000000"/>
          <w:sz w:val="22"/>
          <w:szCs w:val="22"/>
        </w:rPr>
      </w:pPr>
    </w:p>
    <w:p w:rsidR="00913A18" w:rsidRPr="00913A18" w:rsidRDefault="00B5708A" w:rsidP="00913A18">
      <w:pPr>
        <w:numPr>
          <w:ilvl w:val="1"/>
          <w:numId w:val="1"/>
        </w:numPr>
        <w:pBdr>
          <w:top w:val="nil"/>
          <w:left w:val="nil"/>
          <w:bottom w:val="nil"/>
          <w:right w:val="nil"/>
          <w:between w:val="nil"/>
        </w:pBdr>
        <w:spacing w:line="276" w:lineRule="auto"/>
        <w:jc w:val="both"/>
        <w:rPr>
          <w:rFonts w:ascii="Arial" w:eastAsia="Arial" w:hAnsi="Arial" w:cs="Arial"/>
          <w:color w:val="000000"/>
          <w:sz w:val="22"/>
          <w:szCs w:val="22"/>
        </w:rPr>
      </w:pPr>
      <w:r w:rsidRPr="00913A18">
        <w:rPr>
          <w:rFonts w:ascii="Arial" w:eastAsia="Arial" w:hAnsi="Arial" w:cs="Arial"/>
          <w:b/>
          <w:color w:val="000000"/>
          <w:sz w:val="22"/>
          <w:szCs w:val="22"/>
        </w:rPr>
        <w:t>Ciclo de la gestión pública</w:t>
      </w:r>
      <w:r w:rsidR="00913A18" w:rsidRPr="00913A18">
        <w:rPr>
          <w:rFonts w:ascii="Arial" w:eastAsia="Arial" w:hAnsi="Arial" w:cs="Arial"/>
          <w:b/>
          <w:color w:val="000000"/>
          <w:sz w:val="22"/>
          <w:szCs w:val="22"/>
        </w:rPr>
        <w:t xml:space="preserve">: </w:t>
      </w:r>
      <w:r w:rsidR="00913A18" w:rsidRPr="00913A18">
        <w:rPr>
          <w:rFonts w:ascii="Arial" w:eastAsia="Arial" w:hAnsi="Arial" w:cs="Arial"/>
          <w:color w:val="000000"/>
          <w:sz w:val="22"/>
          <w:szCs w:val="22"/>
        </w:rPr>
        <w:t xml:space="preserve">proceso continuo que desarrollan las entidades públicas para planificar, movilizar, y transformar recursos para proveer, asignar y distribuir bienes y servicios públicos, mediante los cuales se solucionan problemas o satisfacen necesidades de la sociedad, consistentes con los objetivos gubernamentales. De manera general, existen 5 etapas o momentos del ciclo de la gestión pública: diagnóstico, formulación, </w:t>
      </w:r>
      <w:r w:rsidR="00913A18">
        <w:rPr>
          <w:rFonts w:ascii="Arial" w:eastAsia="Arial" w:hAnsi="Arial" w:cs="Arial"/>
          <w:color w:val="000000"/>
          <w:sz w:val="22"/>
          <w:szCs w:val="22"/>
        </w:rPr>
        <w:t>i</w:t>
      </w:r>
      <w:r w:rsidR="00913A18" w:rsidRPr="00913A18">
        <w:rPr>
          <w:rFonts w:ascii="Arial" w:eastAsia="Arial" w:hAnsi="Arial" w:cs="Arial"/>
          <w:color w:val="000000"/>
          <w:sz w:val="22"/>
          <w:szCs w:val="22"/>
        </w:rPr>
        <w:t>mplementación</w:t>
      </w:r>
      <w:r w:rsidR="00913A18">
        <w:rPr>
          <w:rFonts w:ascii="Arial" w:eastAsia="Arial" w:hAnsi="Arial" w:cs="Arial"/>
          <w:color w:val="000000"/>
          <w:sz w:val="22"/>
          <w:szCs w:val="22"/>
        </w:rPr>
        <w:t xml:space="preserve">, seguimiento y </w:t>
      </w:r>
      <w:r w:rsidR="00913A18" w:rsidRPr="00913A18">
        <w:rPr>
          <w:rFonts w:ascii="Arial" w:eastAsia="Arial" w:hAnsi="Arial" w:cs="Arial"/>
          <w:color w:val="000000"/>
          <w:sz w:val="22"/>
          <w:szCs w:val="22"/>
        </w:rPr>
        <w:t>evaluación</w:t>
      </w:r>
      <w:r w:rsidR="00913A18">
        <w:rPr>
          <w:rFonts w:ascii="Arial" w:eastAsia="Arial" w:hAnsi="Arial" w:cs="Arial"/>
          <w:color w:val="000000"/>
          <w:sz w:val="22"/>
          <w:szCs w:val="22"/>
        </w:rPr>
        <w:t xml:space="preserve">. </w:t>
      </w:r>
    </w:p>
    <w:p w:rsidR="00B5708A" w:rsidRPr="00E74971" w:rsidRDefault="00B5708A" w:rsidP="00E74971">
      <w:pPr>
        <w:pBdr>
          <w:top w:val="nil"/>
          <w:left w:val="nil"/>
          <w:bottom w:val="nil"/>
          <w:right w:val="nil"/>
          <w:between w:val="nil"/>
        </w:pBdr>
        <w:spacing w:line="276" w:lineRule="auto"/>
        <w:ind w:left="1080"/>
        <w:jc w:val="both"/>
        <w:rPr>
          <w:rFonts w:ascii="Arial" w:eastAsia="Arial" w:hAnsi="Arial" w:cs="Arial"/>
          <w:b/>
          <w:color w:val="000000"/>
          <w:sz w:val="22"/>
          <w:szCs w:val="22"/>
        </w:rPr>
      </w:pPr>
    </w:p>
    <w:p w:rsidR="00B5708A" w:rsidRPr="00E74971" w:rsidRDefault="00B5708A" w:rsidP="00E74971">
      <w:pPr>
        <w:numPr>
          <w:ilvl w:val="1"/>
          <w:numId w:val="1"/>
        </w:numPr>
        <w:pBdr>
          <w:top w:val="nil"/>
          <w:left w:val="nil"/>
          <w:bottom w:val="nil"/>
          <w:right w:val="nil"/>
          <w:between w:val="nil"/>
        </w:pBdr>
        <w:spacing w:line="276" w:lineRule="auto"/>
        <w:jc w:val="both"/>
        <w:rPr>
          <w:rFonts w:ascii="Arial" w:eastAsia="Arial" w:hAnsi="Arial" w:cs="Arial"/>
          <w:b/>
          <w:color w:val="000000"/>
          <w:sz w:val="22"/>
          <w:szCs w:val="22"/>
        </w:rPr>
      </w:pPr>
      <w:r w:rsidRPr="00E74971">
        <w:rPr>
          <w:rFonts w:ascii="Arial" w:eastAsia="Arial" w:hAnsi="Arial" w:cs="Arial"/>
          <w:b/>
          <w:color w:val="000000"/>
          <w:sz w:val="22"/>
          <w:szCs w:val="22"/>
        </w:rPr>
        <w:t>Instancia de participación ciudadana</w:t>
      </w:r>
      <w:r w:rsidR="00290249" w:rsidRPr="00E74971">
        <w:rPr>
          <w:rFonts w:ascii="Arial" w:eastAsia="Arial" w:hAnsi="Arial" w:cs="Arial"/>
          <w:b/>
          <w:color w:val="000000"/>
          <w:sz w:val="22"/>
          <w:szCs w:val="22"/>
        </w:rPr>
        <w:t xml:space="preserve">: </w:t>
      </w:r>
      <w:r w:rsidR="00290249" w:rsidRPr="00E74971">
        <w:rPr>
          <w:rFonts w:ascii="Arial" w:eastAsia="Arial" w:hAnsi="Arial" w:cs="Arial"/>
          <w:color w:val="000000"/>
          <w:sz w:val="22"/>
          <w:szCs w:val="22"/>
        </w:rPr>
        <w:t xml:space="preserve">Espacios formales de encuentro entre actores estatales y no estatales para la consulta, deliberación, concertación y control social respecto a las políticas públicas. Su creación, conformación y funcionamiento deriva de actos administrativos. No son instancias de articulación institucional ni personas jurídicas. </w:t>
      </w:r>
    </w:p>
    <w:p w:rsidR="00B5708A" w:rsidRPr="00E74971" w:rsidRDefault="00B5708A" w:rsidP="00E74971">
      <w:pPr>
        <w:pBdr>
          <w:top w:val="nil"/>
          <w:left w:val="nil"/>
          <w:bottom w:val="nil"/>
          <w:right w:val="nil"/>
          <w:between w:val="nil"/>
        </w:pBdr>
        <w:spacing w:line="276" w:lineRule="auto"/>
        <w:ind w:left="1080"/>
        <w:jc w:val="both"/>
        <w:rPr>
          <w:rFonts w:ascii="Arial" w:eastAsia="Arial" w:hAnsi="Arial" w:cs="Arial"/>
          <w:b/>
          <w:color w:val="000000"/>
          <w:sz w:val="22"/>
          <w:szCs w:val="22"/>
        </w:rPr>
      </w:pPr>
    </w:p>
    <w:p w:rsidR="00B5708A" w:rsidRPr="00E74971" w:rsidRDefault="00B5708A" w:rsidP="00E74971">
      <w:pPr>
        <w:numPr>
          <w:ilvl w:val="1"/>
          <w:numId w:val="1"/>
        </w:numPr>
        <w:pBdr>
          <w:top w:val="nil"/>
          <w:left w:val="nil"/>
          <w:bottom w:val="nil"/>
          <w:right w:val="nil"/>
          <w:between w:val="nil"/>
        </w:pBdr>
        <w:spacing w:line="276" w:lineRule="auto"/>
        <w:jc w:val="both"/>
        <w:rPr>
          <w:rFonts w:ascii="Arial" w:eastAsia="Arial" w:hAnsi="Arial" w:cs="Arial"/>
          <w:b/>
          <w:color w:val="000000"/>
          <w:sz w:val="22"/>
          <w:szCs w:val="22"/>
        </w:rPr>
      </w:pPr>
      <w:r w:rsidRPr="00E74971">
        <w:rPr>
          <w:rFonts w:ascii="Arial" w:eastAsia="Arial" w:hAnsi="Arial" w:cs="Arial"/>
          <w:b/>
          <w:color w:val="000000"/>
          <w:sz w:val="22"/>
          <w:szCs w:val="22"/>
        </w:rPr>
        <w:t>Modelo Integrado de Planeación y Gestión – MIPG</w:t>
      </w:r>
      <w:r w:rsidR="00290249" w:rsidRPr="00E74971">
        <w:rPr>
          <w:rFonts w:ascii="Arial" w:eastAsia="Arial" w:hAnsi="Arial" w:cs="Arial"/>
          <w:b/>
          <w:color w:val="000000"/>
          <w:sz w:val="22"/>
          <w:szCs w:val="22"/>
        </w:rPr>
        <w:t xml:space="preserve">: </w:t>
      </w:r>
      <w:r w:rsidR="00290249" w:rsidRPr="00E74971">
        <w:rPr>
          <w:rFonts w:ascii="Arial" w:eastAsia="Arial" w:hAnsi="Arial" w:cs="Arial"/>
          <w:color w:val="000000"/>
          <w:sz w:val="22"/>
          <w:szCs w:val="22"/>
        </w:rPr>
        <w:t>según el Decreto 1499 de 2017 del Sector Función Pública, es un marco de referencia para dirigir, planear, ejecutar, hacer seguimiento, evaluar y controlar la gestión de las entidades y organismos públicos, con el fin de generar resultados que atiendan los planes de desarrollo y resuelvan las necesidades y problemas de los ciudadanos, con integridad y calidad en el servicio. Uno de sus objetivos es facilitar y promover la efectiva participación ciudadana en la planeación, gestión y evaluación de las entidades públicas.</w:t>
      </w:r>
    </w:p>
    <w:p w:rsidR="00B5708A" w:rsidRPr="00E74971" w:rsidRDefault="00B5708A" w:rsidP="00E74971">
      <w:pPr>
        <w:pBdr>
          <w:top w:val="nil"/>
          <w:left w:val="nil"/>
          <w:bottom w:val="nil"/>
          <w:right w:val="nil"/>
          <w:between w:val="nil"/>
        </w:pBdr>
        <w:spacing w:line="276" w:lineRule="auto"/>
        <w:ind w:left="1080"/>
        <w:jc w:val="both"/>
        <w:rPr>
          <w:rFonts w:ascii="Arial" w:eastAsia="Arial" w:hAnsi="Arial" w:cs="Arial"/>
          <w:b/>
          <w:color w:val="000000"/>
          <w:sz w:val="22"/>
          <w:szCs w:val="22"/>
        </w:rPr>
      </w:pPr>
    </w:p>
    <w:p w:rsidR="00B5708A" w:rsidRPr="00E74971" w:rsidRDefault="00B5708A" w:rsidP="00913A18">
      <w:pPr>
        <w:numPr>
          <w:ilvl w:val="1"/>
          <w:numId w:val="1"/>
        </w:numPr>
        <w:pBdr>
          <w:top w:val="nil"/>
          <w:left w:val="nil"/>
          <w:bottom w:val="nil"/>
          <w:right w:val="nil"/>
          <w:between w:val="nil"/>
        </w:pBdr>
        <w:spacing w:line="276" w:lineRule="auto"/>
        <w:jc w:val="both"/>
        <w:rPr>
          <w:rFonts w:ascii="Arial" w:eastAsia="Arial" w:hAnsi="Arial" w:cs="Arial"/>
          <w:color w:val="000000"/>
          <w:sz w:val="22"/>
          <w:szCs w:val="22"/>
        </w:rPr>
      </w:pPr>
      <w:r w:rsidRPr="00E74971">
        <w:rPr>
          <w:rFonts w:ascii="Arial" w:eastAsia="Arial" w:hAnsi="Arial" w:cs="Arial"/>
          <w:b/>
          <w:color w:val="000000"/>
          <w:sz w:val="22"/>
          <w:szCs w:val="22"/>
        </w:rPr>
        <w:t>Niveles de participación ciudadana</w:t>
      </w:r>
      <w:r w:rsidR="00823CFA" w:rsidRPr="00E74971">
        <w:rPr>
          <w:rFonts w:ascii="Arial" w:eastAsia="Arial" w:hAnsi="Arial" w:cs="Arial"/>
          <w:b/>
          <w:color w:val="000000"/>
          <w:sz w:val="22"/>
          <w:szCs w:val="22"/>
        </w:rPr>
        <w:t>:</w:t>
      </w:r>
      <w:r w:rsidR="00E74971">
        <w:rPr>
          <w:rFonts w:ascii="Arial" w:eastAsia="Arial" w:hAnsi="Arial" w:cs="Arial"/>
          <w:b/>
          <w:color w:val="000000"/>
          <w:sz w:val="22"/>
          <w:szCs w:val="22"/>
        </w:rPr>
        <w:t xml:space="preserve"> </w:t>
      </w:r>
      <w:r w:rsidR="00E74971" w:rsidRPr="00E74971">
        <w:rPr>
          <w:rFonts w:ascii="Arial" w:eastAsia="Arial" w:hAnsi="Arial" w:cs="Arial"/>
          <w:color w:val="000000"/>
          <w:sz w:val="22"/>
          <w:szCs w:val="22"/>
        </w:rPr>
        <w:t>hace referencia al</w:t>
      </w:r>
      <w:r w:rsidR="00E74971">
        <w:rPr>
          <w:rFonts w:ascii="Arial" w:eastAsia="Arial" w:hAnsi="Arial" w:cs="Arial"/>
          <w:b/>
          <w:color w:val="000000"/>
          <w:sz w:val="22"/>
          <w:szCs w:val="22"/>
        </w:rPr>
        <w:t xml:space="preserve"> </w:t>
      </w:r>
      <w:r w:rsidR="00E74971">
        <w:rPr>
          <w:rFonts w:ascii="Arial" w:eastAsia="Arial" w:hAnsi="Arial" w:cs="Arial"/>
          <w:color w:val="000000"/>
          <w:sz w:val="22"/>
          <w:szCs w:val="22"/>
        </w:rPr>
        <w:t xml:space="preserve">alcance de los ejercicios de participación ciudadana, es decir, el rango de posibilidades o limitaciones que establece el Estado para su impacto en la gestión pública. </w:t>
      </w:r>
      <w:r w:rsidR="00913A18">
        <w:rPr>
          <w:rFonts w:ascii="Arial" w:eastAsia="Arial" w:hAnsi="Arial" w:cs="Arial"/>
          <w:color w:val="000000"/>
          <w:sz w:val="22"/>
          <w:szCs w:val="22"/>
        </w:rPr>
        <w:t xml:space="preserve">De manera general, existen 5 niveles de participación ciudadana, que implican grados crecientes de agencia </w:t>
      </w:r>
      <w:r w:rsidR="00913A18" w:rsidRPr="00913A18">
        <w:rPr>
          <w:rFonts w:ascii="Arial" w:eastAsia="Arial" w:hAnsi="Arial" w:cs="Arial"/>
          <w:color w:val="000000"/>
          <w:sz w:val="22"/>
          <w:szCs w:val="22"/>
        </w:rPr>
        <w:t>y poder ciudadano</w:t>
      </w:r>
      <w:r w:rsidR="00913A18">
        <w:rPr>
          <w:rFonts w:ascii="Arial" w:eastAsia="Arial" w:hAnsi="Arial" w:cs="Arial"/>
          <w:color w:val="000000"/>
          <w:sz w:val="22"/>
          <w:szCs w:val="22"/>
        </w:rPr>
        <w:t xml:space="preserve">: </w:t>
      </w:r>
    </w:p>
    <w:p w:rsidR="00823CFA" w:rsidRPr="00E74971" w:rsidRDefault="00823CFA" w:rsidP="00E74971">
      <w:pPr>
        <w:pBdr>
          <w:top w:val="nil"/>
          <w:left w:val="nil"/>
          <w:bottom w:val="nil"/>
          <w:right w:val="nil"/>
          <w:between w:val="nil"/>
        </w:pBdr>
        <w:spacing w:line="276" w:lineRule="auto"/>
        <w:ind w:left="1080"/>
        <w:jc w:val="both"/>
        <w:rPr>
          <w:rFonts w:ascii="Arial" w:eastAsia="Arial" w:hAnsi="Arial" w:cs="Arial"/>
          <w:b/>
          <w:color w:val="000000"/>
          <w:sz w:val="22"/>
          <w:szCs w:val="22"/>
        </w:rPr>
      </w:pPr>
    </w:p>
    <w:p w:rsidR="00823CFA" w:rsidRPr="00E74971" w:rsidRDefault="00823CFA" w:rsidP="00E74971">
      <w:pPr>
        <w:numPr>
          <w:ilvl w:val="2"/>
          <w:numId w:val="1"/>
        </w:numPr>
        <w:pBdr>
          <w:top w:val="nil"/>
          <w:left w:val="nil"/>
          <w:bottom w:val="nil"/>
          <w:right w:val="nil"/>
          <w:between w:val="nil"/>
        </w:pBdr>
        <w:spacing w:line="276" w:lineRule="auto"/>
        <w:jc w:val="both"/>
        <w:rPr>
          <w:rFonts w:ascii="Arial" w:eastAsia="Arial" w:hAnsi="Arial" w:cs="Arial"/>
          <w:b/>
          <w:color w:val="000000"/>
          <w:sz w:val="22"/>
          <w:szCs w:val="22"/>
        </w:rPr>
      </w:pPr>
      <w:r w:rsidRPr="00E74971">
        <w:rPr>
          <w:rFonts w:ascii="Arial" w:hAnsi="Arial" w:cs="Arial"/>
          <w:b/>
          <w:sz w:val="22"/>
          <w:szCs w:val="22"/>
          <w:lang w:val="es-CO"/>
        </w:rPr>
        <w:lastRenderedPageBreak/>
        <w:t>Información:</w:t>
      </w:r>
      <w:r w:rsidRPr="00E74971">
        <w:rPr>
          <w:rFonts w:ascii="Arial" w:hAnsi="Arial" w:cs="Arial"/>
          <w:sz w:val="22"/>
          <w:szCs w:val="22"/>
          <w:lang w:val="es-CO"/>
        </w:rPr>
        <w:t xml:space="preserve"> Consiste en el suministro de información pública de forma proactiva y focalizada en los intereses de los ciudadanos, y en la atención efectiva de las peticiones de los ciudadanos con la intención de facilitar y promover la participación ciudadana en la gestión pública. Para que la ciudadanía participe en la gestión, requiere de información pública, por ello en cumplimiento del principio de transparencia establecido en la Ley 1712 de 2014, la entidad debe proporcionar y facilitar el acceso a información de calidad, en lenguaje comprensible y en formatos accesibles; de igual forma debe garantizar que se utilicen varios canales de comunicación y formatos para divulgar la información pública, sobre programas, servicios y procedimientos de la entidad.</w:t>
      </w:r>
    </w:p>
    <w:p w:rsidR="00823CFA" w:rsidRPr="00E74971" w:rsidRDefault="00823CFA" w:rsidP="00E74971">
      <w:pPr>
        <w:pBdr>
          <w:top w:val="nil"/>
          <w:left w:val="nil"/>
          <w:bottom w:val="nil"/>
          <w:right w:val="nil"/>
          <w:between w:val="nil"/>
        </w:pBdr>
        <w:spacing w:line="276" w:lineRule="auto"/>
        <w:ind w:left="1800"/>
        <w:jc w:val="both"/>
        <w:rPr>
          <w:rFonts w:ascii="Arial" w:eastAsia="Arial" w:hAnsi="Arial" w:cs="Arial"/>
          <w:b/>
          <w:color w:val="000000"/>
          <w:sz w:val="22"/>
          <w:szCs w:val="22"/>
        </w:rPr>
      </w:pPr>
    </w:p>
    <w:p w:rsidR="00823CFA" w:rsidRPr="00913A18" w:rsidRDefault="00823CFA" w:rsidP="00E74971">
      <w:pPr>
        <w:numPr>
          <w:ilvl w:val="2"/>
          <w:numId w:val="1"/>
        </w:numPr>
        <w:pBdr>
          <w:top w:val="nil"/>
          <w:left w:val="nil"/>
          <w:bottom w:val="nil"/>
          <w:right w:val="nil"/>
          <w:between w:val="nil"/>
        </w:pBdr>
        <w:spacing w:line="276" w:lineRule="auto"/>
        <w:jc w:val="both"/>
        <w:rPr>
          <w:rFonts w:ascii="Arial" w:eastAsia="Arial" w:hAnsi="Arial" w:cs="Arial"/>
          <w:b/>
          <w:color w:val="000000"/>
          <w:sz w:val="22"/>
          <w:szCs w:val="22"/>
        </w:rPr>
      </w:pPr>
      <w:r w:rsidRPr="00E74971">
        <w:rPr>
          <w:rFonts w:ascii="Arial" w:hAnsi="Arial" w:cs="Arial"/>
          <w:b/>
          <w:sz w:val="22"/>
          <w:szCs w:val="22"/>
          <w:lang w:val="es-CO"/>
        </w:rPr>
        <w:t>Consulta:</w:t>
      </w:r>
      <w:r w:rsidRPr="00E74971">
        <w:rPr>
          <w:rFonts w:ascii="Arial" w:eastAsia="Arial" w:hAnsi="Arial" w:cs="Arial"/>
          <w:b/>
          <w:color w:val="000000"/>
          <w:sz w:val="22"/>
          <w:szCs w:val="22"/>
        </w:rPr>
        <w:t xml:space="preserve"> </w:t>
      </w:r>
      <w:r w:rsidRPr="00E74971">
        <w:rPr>
          <w:rFonts w:ascii="Arial" w:eastAsia="Arial" w:hAnsi="Arial" w:cs="Arial"/>
          <w:color w:val="000000"/>
          <w:sz w:val="22"/>
          <w:szCs w:val="22"/>
        </w:rPr>
        <w:t>Consiste en indagar las opiniones ciudadanas con el fin de priorizar problemáticas o temas para rendición de cuentas, mejorar trámites y disposiciones legales, seleccionar o evaluar programas, obras o proyectos de inversión, en cualquier momento del ciclo de la gestión pública.</w:t>
      </w:r>
    </w:p>
    <w:p w:rsidR="00913A18" w:rsidRPr="00913A18" w:rsidRDefault="00913A18" w:rsidP="00913A18">
      <w:pPr>
        <w:pBdr>
          <w:top w:val="nil"/>
          <w:left w:val="nil"/>
          <w:bottom w:val="nil"/>
          <w:right w:val="nil"/>
          <w:between w:val="nil"/>
        </w:pBdr>
        <w:spacing w:line="276" w:lineRule="auto"/>
        <w:ind w:left="1800"/>
        <w:jc w:val="both"/>
        <w:rPr>
          <w:rFonts w:ascii="Arial" w:eastAsia="Arial" w:hAnsi="Arial" w:cs="Arial"/>
          <w:b/>
          <w:color w:val="000000"/>
          <w:sz w:val="22"/>
          <w:szCs w:val="22"/>
        </w:rPr>
      </w:pPr>
    </w:p>
    <w:p w:rsidR="00913A18" w:rsidRPr="00913A18" w:rsidRDefault="00913A18" w:rsidP="00913A18">
      <w:pPr>
        <w:numPr>
          <w:ilvl w:val="2"/>
          <w:numId w:val="1"/>
        </w:numPr>
        <w:pBdr>
          <w:top w:val="nil"/>
          <w:left w:val="nil"/>
          <w:bottom w:val="nil"/>
          <w:right w:val="nil"/>
          <w:between w:val="nil"/>
        </w:pBdr>
        <w:spacing w:line="276" w:lineRule="auto"/>
        <w:jc w:val="both"/>
        <w:rPr>
          <w:rFonts w:ascii="Arial" w:eastAsia="Arial" w:hAnsi="Arial" w:cs="Arial"/>
          <w:b/>
          <w:color w:val="000000"/>
          <w:sz w:val="22"/>
          <w:szCs w:val="22"/>
        </w:rPr>
      </w:pPr>
      <w:r w:rsidRPr="00E74971">
        <w:rPr>
          <w:rFonts w:ascii="Arial" w:eastAsia="Arial" w:hAnsi="Arial" w:cs="Arial"/>
          <w:b/>
          <w:color w:val="000000"/>
          <w:sz w:val="22"/>
          <w:szCs w:val="22"/>
        </w:rPr>
        <w:t>Control social</w:t>
      </w:r>
      <w:r w:rsidRPr="00E74971">
        <w:rPr>
          <w:rFonts w:ascii="Arial" w:eastAsia="Arial" w:hAnsi="Arial" w:cs="Arial"/>
          <w:sz w:val="22"/>
          <w:szCs w:val="22"/>
        </w:rPr>
        <w:t xml:space="preserve">: </w:t>
      </w:r>
      <w:r w:rsidRPr="00E74971">
        <w:rPr>
          <w:rFonts w:ascii="Arial" w:eastAsia="Arial" w:hAnsi="Arial" w:cs="Arial"/>
          <w:color w:val="000000"/>
          <w:sz w:val="22"/>
          <w:szCs w:val="22"/>
        </w:rPr>
        <w:t>consiste en el derecho y el deber de los ciudadanos a vigilar la gestión pública y sus resultados. Tiene por objeto el seguimiento y evaluación de las políticas públicas y a la gestión desarrollada por las autoridades públicas. Quien desarrolle control social podrá: a) Solicitar la información pública que se requiera para el desarrollo de su labor; b) Presentar observaciones de la labor desarrollada al ente encargado de la política pública; c) Presentar peticiones, denuncias, quejas y reclamos ante las autoridades competentes. d) Presentar acciones populares; e) Presentar acciones de cumplimiento; f) Presentar Acciones de Tutela; g) Participar en Audiencias Públicas ante los entes que las convoquen; h) Hacer uso de los recursos y acciones legales que se requieran.</w:t>
      </w:r>
    </w:p>
    <w:p w:rsidR="00823CFA" w:rsidRPr="00E74971" w:rsidRDefault="00823CFA" w:rsidP="00E74971">
      <w:pPr>
        <w:pBdr>
          <w:top w:val="nil"/>
          <w:left w:val="nil"/>
          <w:bottom w:val="nil"/>
          <w:right w:val="nil"/>
          <w:between w:val="nil"/>
        </w:pBdr>
        <w:spacing w:line="276" w:lineRule="auto"/>
        <w:ind w:left="1800"/>
        <w:jc w:val="both"/>
        <w:rPr>
          <w:rFonts w:ascii="Arial" w:eastAsia="Arial" w:hAnsi="Arial" w:cs="Arial"/>
          <w:b/>
          <w:color w:val="000000"/>
          <w:sz w:val="22"/>
          <w:szCs w:val="22"/>
        </w:rPr>
      </w:pPr>
    </w:p>
    <w:p w:rsidR="00823CFA" w:rsidRPr="00E74971" w:rsidRDefault="00823CFA" w:rsidP="00E74971">
      <w:pPr>
        <w:numPr>
          <w:ilvl w:val="2"/>
          <w:numId w:val="1"/>
        </w:numPr>
        <w:pBdr>
          <w:top w:val="nil"/>
          <w:left w:val="nil"/>
          <w:bottom w:val="nil"/>
          <w:right w:val="nil"/>
          <w:between w:val="nil"/>
        </w:pBdr>
        <w:spacing w:line="276" w:lineRule="auto"/>
        <w:jc w:val="both"/>
        <w:rPr>
          <w:rFonts w:ascii="Arial" w:eastAsia="Arial" w:hAnsi="Arial" w:cs="Arial"/>
          <w:b/>
          <w:color w:val="000000"/>
          <w:sz w:val="22"/>
          <w:szCs w:val="22"/>
        </w:rPr>
      </w:pPr>
      <w:r w:rsidRPr="00E74971">
        <w:rPr>
          <w:rFonts w:ascii="Arial" w:eastAsia="Arial" w:hAnsi="Arial" w:cs="Arial"/>
          <w:b/>
          <w:color w:val="000000"/>
          <w:sz w:val="22"/>
          <w:szCs w:val="22"/>
        </w:rPr>
        <w:t xml:space="preserve">Formulación: </w:t>
      </w:r>
      <w:r w:rsidRPr="00E74971">
        <w:rPr>
          <w:rFonts w:ascii="Arial" w:eastAsia="Arial" w:hAnsi="Arial" w:cs="Arial"/>
          <w:color w:val="000000"/>
          <w:sz w:val="22"/>
          <w:szCs w:val="22"/>
        </w:rPr>
        <w:t>Consiste en la incorporación efectiva de las opiniones, argumentos y propuestas de los ciudadanos en el diseño de políticas públicas, planes, programas, proyectos, servicios y trámites.</w:t>
      </w:r>
    </w:p>
    <w:p w:rsidR="00823CFA" w:rsidRPr="00E74971" w:rsidRDefault="00823CFA" w:rsidP="00E74971">
      <w:pPr>
        <w:pBdr>
          <w:top w:val="nil"/>
          <w:left w:val="nil"/>
          <w:bottom w:val="nil"/>
          <w:right w:val="nil"/>
          <w:between w:val="nil"/>
        </w:pBdr>
        <w:spacing w:line="276" w:lineRule="auto"/>
        <w:ind w:left="1800"/>
        <w:jc w:val="both"/>
        <w:rPr>
          <w:rFonts w:ascii="Arial" w:eastAsia="Arial" w:hAnsi="Arial" w:cs="Arial"/>
          <w:b/>
          <w:color w:val="000000"/>
          <w:sz w:val="22"/>
          <w:szCs w:val="22"/>
        </w:rPr>
      </w:pPr>
    </w:p>
    <w:p w:rsidR="00B5708A" w:rsidRPr="00913A18" w:rsidRDefault="00823CFA" w:rsidP="00913A18">
      <w:pPr>
        <w:numPr>
          <w:ilvl w:val="2"/>
          <w:numId w:val="1"/>
        </w:numPr>
        <w:pBdr>
          <w:top w:val="nil"/>
          <w:left w:val="nil"/>
          <w:bottom w:val="nil"/>
          <w:right w:val="nil"/>
          <w:between w:val="nil"/>
        </w:pBdr>
        <w:spacing w:line="276" w:lineRule="auto"/>
        <w:jc w:val="both"/>
        <w:rPr>
          <w:rFonts w:ascii="Arial" w:eastAsia="Arial" w:hAnsi="Arial" w:cs="Arial"/>
          <w:b/>
          <w:color w:val="000000"/>
          <w:sz w:val="22"/>
          <w:szCs w:val="22"/>
        </w:rPr>
      </w:pPr>
      <w:r w:rsidRPr="00E74971">
        <w:rPr>
          <w:rFonts w:ascii="Arial" w:eastAsia="Arial" w:hAnsi="Arial" w:cs="Arial"/>
          <w:b/>
          <w:color w:val="000000"/>
          <w:sz w:val="22"/>
          <w:szCs w:val="22"/>
        </w:rPr>
        <w:t>Ejecución:</w:t>
      </w:r>
      <w:r w:rsidRPr="00E74971">
        <w:rPr>
          <w:rFonts w:ascii="Arial" w:eastAsia="Arial" w:hAnsi="Arial" w:cs="Arial"/>
          <w:color w:val="000000"/>
          <w:sz w:val="22"/>
          <w:szCs w:val="22"/>
        </w:rPr>
        <w:t xml:space="preserve"> Consiste en el trabajo conjunto entre las entidades del Estado y actores no estatales para que éstos últimos puedan ser productores, creadores, desarrolladores y proveedores de los bienes y servicios públicos que van a recibir como parte de un programa o </w:t>
      </w:r>
      <w:r w:rsidRPr="00E74971">
        <w:rPr>
          <w:rFonts w:ascii="Arial" w:eastAsia="Arial" w:hAnsi="Arial" w:cs="Arial"/>
          <w:color w:val="000000"/>
          <w:sz w:val="22"/>
          <w:szCs w:val="22"/>
        </w:rPr>
        <w:lastRenderedPageBreak/>
        <w:t xml:space="preserve">proyecto gubernamental, aportando </w:t>
      </w:r>
      <w:r w:rsidR="00E74971" w:rsidRPr="00E74971">
        <w:rPr>
          <w:rFonts w:ascii="Arial" w:eastAsia="Arial" w:hAnsi="Arial" w:cs="Arial"/>
          <w:color w:val="000000"/>
          <w:sz w:val="22"/>
          <w:szCs w:val="22"/>
        </w:rPr>
        <w:t>a</w:t>
      </w:r>
      <w:r w:rsidRPr="00E74971">
        <w:rPr>
          <w:rFonts w:ascii="Arial" w:eastAsia="Arial" w:hAnsi="Arial" w:cs="Arial"/>
          <w:color w:val="000000"/>
          <w:sz w:val="22"/>
          <w:szCs w:val="22"/>
        </w:rPr>
        <w:t xml:space="preserve"> su efectividad con su conocimiento, experiencia y habilidades. </w:t>
      </w:r>
    </w:p>
    <w:p w:rsidR="00290249" w:rsidRPr="00E74971" w:rsidRDefault="00B5708A" w:rsidP="00E74971">
      <w:pPr>
        <w:numPr>
          <w:ilvl w:val="1"/>
          <w:numId w:val="1"/>
        </w:numPr>
        <w:pBdr>
          <w:top w:val="nil"/>
          <w:left w:val="nil"/>
          <w:bottom w:val="nil"/>
          <w:right w:val="nil"/>
          <w:between w:val="nil"/>
        </w:pBdr>
        <w:spacing w:line="276" w:lineRule="auto"/>
        <w:jc w:val="both"/>
        <w:rPr>
          <w:rFonts w:ascii="Arial" w:eastAsia="Arial" w:hAnsi="Arial" w:cs="Arial"/>
          <w:b/>
          <w:color w:val="000000"/>
          <w:sz w:val="22"/>
          <w:szCs w:val="22"/>
        </w:rPr>
      </w:pPr>
      <w:r w:rsidRPr="00E74971">
        <w:rPr>
          <w:rFonts w:ascii="Arial" w:eastAsia="Arial" w:hAnsi="Arial" w:cs="Arial"/>
          <w:b/>
          <w:color w:val="000000"/>
          <w:sz w:val="22"/>
          <w:szCs w:val="22"/>
        </w:rPr>
        <w:t>Participación ciudadana</w:t>
      </w:r>
      <w:r w:rsidR="00290249" w:rsidRPr="00E74971">
        <w:rPr>
          <w:rFonts w:ascii="Arial" w:eastAsia="Arial" w:hAnsi="Arial" w:cs="Arial"/>
          <w:b/>
          <w:color w:val="000000"/>
          <w:sz w:val="22"/>
          <w:szCs w:val="22"/>
        </w:rPr>
        <w:t xml:space="preserve">: </w:t>
      </w:r>
      <w:r w:rsidR="00290249" w:rsidRPr="00E74971">
        <w:rPr>
          <w:rFonts w:ascii="Arial" w:eastAsia="Arial" w:hAnsi="Arial" w:cs="Arial"/>
          <w:color w:val="000000"/>
          <w:sz w:val="22"/>
          <w:szCs w:val="22"/>
        </w:rPr>
        <w:t>en los términos de la Constitución Política de 1991 y la Ley 1757 de 2015 se entiende como el derecho fundamental que tiene la ciudadanía a intervenir en la planeación, ejecución y seguimiento de los asuntos públicos de su interés, con el fin de acceder a bienes y servicios, influir en la toma de decisiones públicas, construir acuerdos con las autoridades y funcionarios públicos, ejercer control a la gestión pública o manifestar su oposición frente a la misma.</w:t>
      </w:r>
    </w:p>
    <w:p w:rsidR="00290249" w:rsidRPr="00E74971" w:rsidRDefault="00290249" w:rsidP="00E74971">
      <w:pPr>
        <w:pBdr>
          <w:top w:val="nil"/>
          <w:left w:val="nil"/>
          <w:bottom w:val="nil"/>
          <w:right w:val="nil"/>
          <w:between w:val="nil"/>
        </w:pBdr>
        <w:spacing w:line="276" w:lineRule="auto"/>
        <w:ind w:left="1080"/>
        <w:jc w:val="both"/>
        <w:rPr>
          <w:rFonts w:ascii="Arial" w:eastAsia="Arial" w:hAnsi="Arial" w:cs="Arial"/>
          <w:b/>
          <w:color w:val="000000"/>
          <w:sz w:val="22"/>
          <w:szCs w:val="22"/>
        </w:rPr>
      </w:pPr>
    </w:p>
    <w:p w:rsidR="005A176E" w:rsidRPr="00913A18" w:rsidRDefault="00B5708A" w:rsidP="00E74971">
      <w:pPr>
        <w:numPr>
          <w:ilvl w:val="1"/>
          <w:numId w:val="1"/>
        </w:numPr>
        <w:pBdr>
          <w:top w:val="nil"/>
          <w:left w:val="nil"/>
          <w:bottom w:val="nil"/>
          <w:right w:val="nil"/>
          <w:between w:val="nil"/>
        </w:pBdr>
        <w:spacing w:line="276" w:lineRule="auto"/>
        <w:jc w:val="both"/>
        <w:rPr>
          <w:rFonts w:ascii="Arial" w:eastAsia="Arial" w:hAnsi="Arial" w:cs="Arial"/>
          <w:b/>
          <w:color w:val="000000"/>
          <w:sz w:val="22"/>
          <w:szCs w:val="22"/>
        </w:rPr>
      </w:pPr>
      <w:r w:rsidRPr="00E74971">
        <w:rPr>
          <w:rFonts w:ascii="Arial" w:eastAsia="Arial" w:hAnsi="Arial" w:cs="Arial"/>
          <w:b/>
          <w:color w:val="000000"/>
          <w:sz w:val="22"/>
          <w:szCs w:val="22"/>
        </w:rPr>
        <w:t xml:space="preserve">Política de participación ciudadana en la gestión pública:  </w:t>
      </w:r>
      <w:r w:rsidR="00290249" w:rsidRPr="00E74971">
        <w:rPr>
          <w:rFonts w:ascii="Arial" w:eastAsia="Arial" w:hAnsi="Arial" w:cs="Arial"/>
          <w:color w:val="000000"/>
          <w:sz w:val="22"/>
          <w:szCs w:val="22"/>
        </w:rPr>
        <w:t>d</w:t>
      </w:r>
      <w:r w:rsidRPr="00E74971">
        <w:rPr>
          <w:rFonts w:ascii="Arial" w:eastAsia="Arial" w:hAnsi="Arial" w:cs="Arial"/>
          <w:color w:val="000000"/>
          <w:sz w:val="22"/>
          <w:szCs w:val="22"/>
        </w:rPr>
        <w:t xml:space="preserve">ocumento institucional </w:t>
      </w:r>
      <w:r w:rsidR="00290249" w:rsidRPr="00E74971">
        <w:rPr>
          <w:rFonts w:ascii="Arial" w:eastAsia="Arial" w:hAnsi="Arial" w:cs="Arial"/>
          <w:color w:val="000000"/>
          <w:sz w:val="22"/>
          <w:szCs w:val="22"/>
        </w:rPr>
        <w:t xml:space="preserve">de formulación anual </w:t>
      </w:r>
      <w:r w:rsidRPr="00E74971">
        <w:rPr>
          <w:rFonts w:ascii="Arial" w:eastAsia="Arial" w:hAnsi="Arial" w:cs="Arial"/>
          <w:color w:val="000000"/>
          <w:sz w:val="22"/>
          <w:szCs w:val="22"/>
        </w:rPr>
        <w:t>en el que una entidad pública planea la manera en que garantizará la incidencia efectiva de los ciudadanos y sus organizaciones en los procesos de planeación, ejecución y evaluación de su gestión, a través de diversos espacios, mecanismos, canales y prácticas de participación ciudadana</w:t>
      </w:r>
      <w:r w:rsidR="00290249" w:rsidRPr="00E74971">
        <w:rPr>
          <w:rFonts w:ascii="Arial" w:eastAsia="Arial" w:hAnsi="Arial" w:cs="Arial"/>
          <w:color w:val="000000"/>
          <w:sz w:val="22"/>
          <w:szCs w:val="22"/>
        </w:rPr>
        <w:t xml:space="preserve">. Se deriva de la </w:t>
      </w:r>
      <w:r w:rsidRPr="00E74971">
        <w:rPr>
          <w:rFonts w:ascii="Arial" w:eastAsia="Arial" w:hAnsi="Arial" w:cs="Arial"/>
          <w:color w:val="000000"/>
          <w:sz w:val="22"/>
          <w:szCs w:val="22"/>
        </w:rPr>
        <w:t>dimensión de Direccionamiento Es</w:t>
      </w:r>
      <w:r w:rsidR="00290249" w:rsidRPr="00E74971">
        <w:rPr>
          <w:rFonts w:ascii="Arial" w:eastAsia="Arial" w:hAnsi="Arial" w:cs="Arial"/>
          <w:color w:val="000000"/>
          <w:sz w:val="22"/>
          <w:szCs w:val="22"/>
        </w:rPr>
        <w:t>tratégico y Planeación del MIPG.</w:t>
      </w:r>
    </w:p>
    <w:p w:rsidR="00913A18" w:rsidRPr="00E74971" w:rsidRDefault="00913A18" w:rsidP="00913A18">
      <w:pPr>
        <w:pBdr>
          <w:top w:val="nil"/>
          <w:left w:val="nil"/>
          <w:bottom w:val="nil"/>
          <w:right w:val="nil"/>
          <w:between w:val="nil"/>
        </w:pBdr>
        <w:spacing w:line="276" w:lineRule="auto"/>
        <w:ind w:left="1080"/>
        <w:jc w:val="both"/>
        <w:rPr>
          <w:rFonts w:ascii="Arial" w:eastAsia="Arial" w:hAnsi="Arial" w:cs="Arial"/>
          <w:b/>
          <w:color w:val="000000"/>
          <w:sz w:val="22"/>
          <w:szCs w:val="22"/>
        </w:rPr>
      </w:pPr>
      <w:bookmarkStart w:id="0" w:name="_GoBack"/>
      <w:bookmarkEnd w:id="0"/>
    </w:p>
    <w:p w:rsidR="00290249" w:rsidRPr="00290249" w:rsidRDefault="00290249" w:rsidP="00290249">
      <w:pPr>
        <w:pStyle w:val="Prrafodelista"/>
        <w:pBdr>
          <w:top w:val="nil"/>
          <w:left w:val="nil"/>
          <w:bottom w:val="nil"/>
          <w:right w:val="nil"/>
          <w:between w:val="nil"/>
        </w:pBdr>
        <w:spacing w:line="276" w:lineRule="auto"/>
        <w:jc w:val="both"/>
        <w:rPr>
          <w:rFonts w:ascii="Arial" w:eastAsia="Arial" w:hAnsi="Arial" w:cs="Arial"/>
          <w:b/>
          <w:color w:val="000000"/>
          <w:sz w:val="22"/>
          <w:szCs w:val="22"/>
        </w:rPr>
      </w:pPr>
    </w:p>
    <w:p w:rsidR="000F4285" w:rsidRPr="00B5708A" w:rsidRDefault="00B007B1" w:rsidP="00B5708A">
      <w:pPr>
        <w:numPr>
          <w:ilvl w:val="0"/>
          <w:numId w:val="1"/>
        </w:numPr>
        <w:pBdr>
          <w:top w:val="nil"/>
          <w:left w:val="nil"/>
          <w:bottom w:val="nil"/>
          <w:right w:val="nil"/>
          <w:between w:val="nil"/>
        </w:pBdr>
        <w:spacing w:line="276" w:lineRule="auto"/>
        <w:jc w:val="both"/>
        <w:rPr>
          <w:rFonts w:ascii="Arial" w:eastAsia="Arial" w:hAnsi="Arial" w:cs="Arial"/>
          <w:b/>
          <w:color w:val="000000"/>
          <w:sz w:val="22"/>
          <w:szCs w:val="22"/>
        </w:rPr>
      </w:pPr>
      <w:r w:rsidRPr="00B5708A">
        <w:rPr>
          <w:rFonts w:ascii="Arial" w:eastAsia="Arial" w:hAnsi="Arial" w:cs="Arial"/>
          <w:b/>
          <w:color w:val="000000"/>
          <w:sz w:val="22"/>
          <w:szCs w:val="22"/>
        </w:rPr>
        <w:t>ACTIVIDADES Y CÓMO SE HACE</w:t>
      </w:r>
    </w:p>
    <w:p w:rsidR="000F4285" w:rsidRPr="00B5708A" w:rsidRDefault="000F4285" w:rsidP="00B5708A">
      <w:pPr>
        <w:spacing w:line="276" w:lineRule="auto"/>
        <w:ind w:left="360"/>
        <w:jc w:val="both"/>
        <w:rPr>
          <w:rFonts w:ascii="Arial" w:eastAsia="Arial" w:hAnsi="Arial" w:cs="Arial"/>
          <w:b/>
          <w:sz w:val="22"/>
          <w:szCs w:val="22"/>
        </w:rPr>
      </w:pPr>
    </w:p>
    <w:tbl>
      <w:tblPr>
        <w:tblStyle w:val="a"/>
        <w:tblW w:w="897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521"/>
        <w:gridCol w:w="2454"/>
      </w:tblGrid>
      <w:tr w:rsidR="000F4285" w:rsidRPr="00B5708A">
        <w:tc>
          <w:tcPr>
            <w:tcW w:w="6521" w:type="dxa"/>
          </w:tcPr>
          <w:p w:rsidR="000F4285" w:rsidRPr="00B5708A" w:rsidRDefault="00B007B1" w:rsidP="00B5708A">
            <w:pPr>
              <w:spacing w:line="276" w:lineRule="auto"/>
              <w:jc w:val="center"/>
              <w:rPr>
                <w:rFonts w:ascii="Arial" w:eastAsia="Arial" w:hAnsi="Arial" w:cs="Arial"/>
                <w:b/>
                <w:sz w:val="22"/>
                <w:szCs w:val="22"/>
              </w:rPr>
            </w:pPr>
            <w:r w:rsidRPr="00B5708A">
              <w:rPr>
                <w:rFonts w:ascii="Arial" w:eastAsia="Arial" w:hAnsi="Arial" w:cs="Arial"/>
                <w:b/>
                <w:sz w:val="22"/>
                <w:szCs w:val="22"/>
              </w:rPr>
              <w:t>ACTIVIDADES</w:t>
            </w:r>
          </w:p>
        </w:tc>
        <w:tc>
          <w:tcPr>
            <w:tcW w:w="2454" w:type="dxa"/>
            <w:vAlign w:val="center"/>
          </w:tcPr>
          <w:p w:rsidR="000F4285" w:rsidRPr="00B5708A" w:rsidRDefault="00B007B1" w:rsidP="00B5708A">
            <w:pPr>
              <w:spacing w:line="276" w:lineRule="auto"/>
              <w:jc w:val="center"/>
              <w:rPr>
                <w:rFonts w:ascii="Arial" w:eastAsia="Arial" w:hAnsi="Arial" w:cs="Arial"/>
                <w:b/>
                <w:sz w:val="22"/>
                <w:szCs w:val="22"/>
              </w:rPr>
            </w:pPr>
            <w:r w:rsidRPr="00B5708A">
              <w:rPr>
                <w:rFonts w:ascii="Arial" w:eastAsia="Arial" w:hAnsi="Arial" w:cs="Arial"/>
                <w:b/>
                <w:sz w:val="22"/>
                <w:szCs w:val="22"/>
              </w:rPr>
              <w:t>CONTROLES /</w:t>
            </w:r>
          </w:p>
          <w:p w:rsidR="000F4285" w:rsidRPr="00B5708A" w:rsidRDefault="00B007B1" w:rsidP="00B5708A">
            <w:pPr>
              <w:spacing w:line="276" w:lineRule="auto"/>
              <w:jc w:val="center"/>
              <w:rPr>
                <w:rFonts w:ascii="Arial" w:eastAsia="Arial" w:hAnsi="Arial" w:cs="Arial"/>
                <w:b/>
                <w:sz w:val="22"/>
                <w:szCs w:val="22"/>
              </w:rPr>
            </w:pPr>
            <w:r w:rsidRPr="00B5708A">
              <w:rPr>
                <w:rFonts w:ascii="Arial" w:eastAsia="Arial" w:hAnsi="Arial" w:cs="Arial"/>
                <w:b/>
                <w:sz w:val="22"/>
                <w:szCs w:val="22"/>
              </w:rPr>
              <w:t>REGISTRO</w:t>
            </w:r>
          </w:p>
        </w:tc>
      </w:tr>
      <w:tr w:rsidR="000F4285" w:rsidRPr="00B5708A">
        <w:tc>
          <w:tcPr>
            <w:tcW w:w="6521" w:type="dxa"/>
          </w:tcPr>
          <w:p w:rsidR="005A176E" w:rsidRPr="00B5708A" w:rsidRDefault="00F63AF1" w:rsidP="00F63AF1">
            <w:pPr>
              <w:pBdr>
                <w:top w:val="nil"/>
                <w:left w:val="nil"/>
                <w:bottom w:val="nil"/>
                <w:right w:val="nil"/>
                <w:between w:val="nil"/>
              </w:pBdr>
              <w:spacing w:line="276" w:lineRule="auto"/>
              <w:rPr>
                <w:rFonts w:ascii="Arial" w:eastAsia="Arial" w:hAnsi="Arial" w:cs="Arial"/>
                <w:color w:val="000000"/>
                <w:sz w:val="22"/>
                <w:szCs w:val="22"/>
              </w:rPr>
            </w:pPr>
            <w:r w:rsidRPr="00F63AF1">
              <w:rPr>
                <w:rFonts w:ascii="Arial" w:eastAsia="Arial" w:hAnsi="Arial" w:cs="Arial"/>
                <w:b/>
                <w:color w:val="000000"/>
                <w:sz w:val="22"/>
                <w:szCs w:val="22"/>
              </w:rPr>
              <w:t>EL FUNCIONARIO PÚBLICO</w:t>
            </w:r>
            <w:r>
              <w:rPr>
                <w:rFonts w:ascii="Arial" w:eastAsia="Arial" w:hAnsi="Arial" w:cs="Arial"/>
                <w:b/>
                <w:color w:val="000000"/>
                <w:sz w:val="22"/>
                <w:szCs w:val="22"/>
              </w:rPr>
              <w:t xml:space="preserve">, </w:t>
            </w:r>
            <w:r w:rsidRPr="00B5708A">
              <w:rPr>
                <w:rFonts w:ascii="Arial" w:eastAsia="Arial" w:hAnsi="Arial" w:cs="Arial"/>
                <w:color w:val="000000"/>
                <w:sz w:val="22"/>
                <w:szCs w:val="22"/>
              </w:rPr>
              <w:t xml:space="preserve"> </w:t>
            </w:r>
            <w:r w:rsidR="005A176E" w:rsidRPr="00B5708A">
              <w:rPr>
                <w:rFonts w:ascii="Arial" w:eastAsia="Arial" w:hAnsi="Arial" w:cs="Arial"/>
                <w:color w:val="000000"/>
                <w:sz w:val="22"/>
                <w:szCs w:val="22"/>
              </w:rPr>
              <w:t xml:space="preserve">responsable del acompañamiento a la instancia de participación ciudadana identifica y convoca a los actores que la integran, de conformidad con los actos administrativos que regulan su creación y funcionamiento </w:t>
            </w:r>
          </w:p>
        </w:tc>
        <w:tc>
          <w:tcPr>
            <w:tcW w:w="2454" w:type="dxa"/>
          </w:tcPr>
          <w:p w:rsidR="000F4285" w:rsidRPr="00B5708A" w:rsidRDefault="00B5708A" w:rsidP="00B5708A">
            <w:pPr>
              <w:spacing w:line="276" w:lineRule="auto"/>
              <w:jc w:val="both"/>
              <w:rPr>
                <w:rFonts w:ascii="Arial" w:eastAsia="Arial" w:hAnsi="Arial" w:cs="Arial"/>
                <w:sz w:val="22"/>
                <w:szCs w:val="22"/>
              </w:rPr>
            </w:pPr>
            <w:r w:rsidRPr="00B5708A">
              <w:rPr>
                <w:rFonts w:ascii="Arial" w:eastAsia="Arial" w:hAnsi="Arial" w:cs="Arial"/>
                <w:sz w:val="22"/>
                <w:szCs w:val="22"/>
              </w:rPr>
              <w:t>Correos electrónicos</w:t>
            </w:r>
          </w:p>
          <w:p w:rsidR="00B5708A" w:rsidRPr="00B5708A" w:rsidRDefault="00B5708A" w:rsidP="00B5708A">
            <w:pPr>
              <w:spacing w:line="276" w:lineRule="auto"/>
              <w:jc w:val="both"/>
              <w:rPr>
                <w:rFonts w:ascii="Arial" w:eastAsia="Arial" w:hAnsi="Arial" w:cs="Arial"/>
                <w:sz w:val="22"/>
                <w:szCs w:val="22"/>
              </w:rPr>
            </w:pPr>
          </w:p>
          <w:p w:rsidR="00B5708A" w:rsidRPr="00B5708A" w:rsidRDefault="00B5708A" w:rsidP="00B5708A">
            <w:pPr>
              <w:spacing w:line="276" w:lineRule="auto"/>
              <w:jc w:val="both"/>
              <w:rPr>
                <w:rFonts w:ascii="Arial" w:eastAsia="Arial" w:hAnsi="Arial" w:cs="Arial"/>
                <w:sz w:val="22"/>
                <w:szCs w:val="22"/>
              </w:rPr>
            </w:pPr>
            <w:r w:rsidRPr="00B5708A">
              <w:rPr>
                <w:rFonts w:ascii="Arial" w:eastAsia="Arial" w:hAnsi="Arial" w:cs="Arial"/>
                <w:sz w:val="22"/>
                <w:szCs w:val="22"/>
              </w:rPr>
              <w:t>Oficios de invitación radicados</w:t>
            </w:r>
          </w:p>
          <w:p w:rsidR="00B5708A" w:rsidRPr="00B5708A" w:rsidRDefault="00B5708A" w:rsidP="00B5708A">
            <w:pPr>
              <w:spacing w:line="276" w:lineRule="auto"/>
              <w:jc w:val="both"/>
              <w:rPr>
                <w:rFonts w:ascii="Arial" w:eastAsia="Arial" w:hAnsi="Arial" w:cs="Arial"/>
                <w:sz w:val="22"/>
                <w:szCs w:val="22"/>
              </w:rPr>
            </w:pPr>
          </w:p>
          <w:p w:rsidR="00B5708A" w:rsidRPr="00B5708A" w:rsidRDefault="00B5708A" w:rsidP="00B5708A">
            <w:pPr>
              <w:spacing w:line="276" w:lineRule="auto"/>
              <w:jc w:val="both"/>
              <w:rPr>
                <w:rFonts w:ascii="Arial" w:hAnsi="Arial" w:cs="Arial"/>
                <w:sz w:val="22"/>
                <w:szCs w:val="22"/>
              </w:rPr>
            </w:pPr>
            <w:r w:rsidRPr="00B5708A">
              <w:rPr>
                <w:rFonts w:ascii="Arial" w:hAnsi="Arial" w:cs="Arial"/>
                <w:sz w:val="22"/>
                <w:szCs w:val="22"/>
              </w:rPr>
              <w:t xml:space="preserve">Formato A-GD-F-016. Formato Planilla control entrega de correspondencia </w:t>
            </w:r>
          </w:p>
          <w:p w:rsidR="000F4285" w:rsidRPr="00B5708A" w:rsidRDefault="000F4285" w:rsidP="00B5708A">
            <w:pPr>
              <w:spacing w:line="276" w:lineRule="auto"/>
              <w:jc w:val="both"/>
              <w:rPr>
                <w:rFonts w:ascii="Arial" w:eastAsia="Arial" w:hAnsi="Arial" w:cs="Arial"/>
                <w:sz w:val="22"/>
                <w:szCs w:val="22"/>
              </w:rPr>
            </w:pPr>
          </w:p>
          <w:p w:rsidR="005A176E" w:rsidRPr="00B5708A" w:rsidRDefault="005A176E" w:rsidP="00B5708A">
            <w:pPr>
              <w:spacing w:line="276" w:lineRule="auto"/>
              <w:jc w:val="both"/>
              <w:rPr>
                <w:rFonts w:ascii="Arial" w:eastAsia="Arial" w:hAnsi="Arial" w:cs="Arial"/>
                <w:sz w:val="22"/>
                <w:szCs w:val="22"/>
              </w:rPr>
            </w:pPr>
            <w:r w:rsidRPr="00B5708A">
              <w:rPr>
                <w:rFonts w:ascii="Arial" w:eastAsia="Arial" w:hAnsi="Arial" w:cs="Arial"/>
                <w:sz w:val="22"/>
                <w:szCs w:val="22"/>
              </w:rPr>
              <w:t>Bases de datos</w:t>
            </w:r>
          </w:p>
          <w:p w:rsidR="005A176E" w:rsidRPr="00B5708A" w:rsidRDefault="005A176E" w:rsidP="00B5708A">
            <w:pPr>
              <w:spacing w:line="276" w:lineRule="auto"/>
              <w:jc w:val="both"/>
              <w:rPr>
                <w:rFonts w:ascii="Arial" w:eastAsia="Arial" w:hAnsi="Arial" w:cs="Arial"/>
                <w:sz w:val="22"/>
                <w:szCs w:val="22"/>
              </w:rPr>
            </w:pPr>
          </w:p>
          <w:p w:rsidR="005A176E" w:rsidRPr="00B5708A" w:rsidRDefault="005A176E" w:rsidP="00B5708A">
            <w:pPr>
              <w:spacing w:line="276" w:lineRule="auto"/>
              <w:jc w:val="both"/>
              <w:rPr>
                <w:rFonts w:ascii="Arial" w:eastAsia="Arial" w:hAnsi="Arial" w:cs="Arial"/>
                <w:sz w:val="22"/>
                <w:szCs w:val="22"/>
              </w:rPr>
            </w:pPr>
            <w:r w:rsidRPr="00B5708A">
              <w:rPr>
                <w:rFonts w:ascii="Arial" w:eastAsia="Arial" w:hAnsi="Arial" w:cs="Arial"/>
                <w:sz w:val="22"/>
                <w:szCs w:val="22"/>
              </w:rPr>
              <w:t xml:space="preserve">Actos administrativos  </w:t>
            </w:r>
          </w:p>
        </w:tc>
      </w:tr>
      <w:tr w:rsidR="000F4285" w:rsidRPr="00B5708A">
        <w:tc>
          <w:tcPr>
            <w:tcW w:w="6521" w:type="dxa"/>
          </w:tcPr>
          <w:p w:rsidR="000368DC" w:rsidRPr="00B5708A" w:rsidRDefault="00F63AF1" w:rsidP="00F63AF1">
            <w:pPr>
              <w:pBdr>
                <w:top w:val="nil"/>
                <w:left w:val="nil"/>
                <w:bottom w:val="nil"/>
                <w:right w:val="nil"/>
                <w:between w:val="nil"/>
              </w:pBdr>
              <w:spacing w:line="276" w:lineRule="auto"/>
              <w:rPr>
                <w:rFonts w:ascii="Arial" w:eastAsia="Arial" w:hAnsi="Arial" w:cs="Arial"/>
                <w:color w:val="000000"/>
                <w:sz w:val="22"/>
                <w:szCs w:val="22"/>
              </w:rPr>
            </w:pPr>
            <w:r w:rsidRPr="00F63AF1">
              <w:rPr>
                <w:rFonts w:ascii="Arial" w:eastAsia="Arial" w:hAnsi="Arial" w:cs="Arial"/>
                <w:b/>
                <w:color w:val="000000"/>
                <w:sz w:val="22"/>
                <w:szCs w:val="22"/>
              </w:rPr>
              <w:t>EL FUNCIONARIO PÚBLICO</w:t>
            </w:r>
            <w:r>
              <w:rPr>
                <w:rFonts w:ascii="Arial" w:eastAsia="Arial" w:hAnsi="Arial" w:cs="Arial"/>
                <w:b/>
                <w:color w:val="000000"/>
                <w:sz w:val="22"/>
                <w:szCs w:val="22"/>
              </w:rPr>
              <w:t>,</w:t>
            </w:r>
            <w:r w:rsidRPr="00B5708A">
              <w:rPr>
                <w:rFonts w:ascii="Arial" w:eastAsia="Arial" w:hAnsi="Arial" w:cs="Arial"/>
                <w:color w:val="000000"/>
                <w:sz w:val="22"/>
                <w:szCs w:val="22"/>
              </w:rPr>
              <w:t xml:space="preserve"> </w:t>
            </w:r>
            <w:r w:rsidR="005A176E" w:rsidRPr="00B5708A">
              <w:rPr>
                <w:rFonts w:ascii="Arial" w:eastAsia="Arial" w:hAnsi="Arial" w:cs="Arial"/>
                <w:color w:val="000000"/>
                <w:sz w:val="22"/>
                <w:szCs w:val="22"/>
              </w:rPr>
              <w:t xml:space="preserve">responsable </w:t>
            </w:r>
            <w:r w:rsidR="00D16659" w:rsidRPr="00B5708A">
              <w:rPr>
                <w:rFonts w:ascii="Arial" w:eastAsia="Arial" w:hAnsi="Arial" w:cs="Arial"/>
                <w:color w:val="000000"/>
                <w:sz w:val="22"/>
                <w:szCs w:val="22"/>
              </w:rPr>
              <w:t xml:space="preserve">del acompañamiento </w:t>
            </w:r>
            <w:r w:rsidRPr="00B5708A">
              <w:rPr>
                <w:rFonts w:ascii="Arial" w:eastAsia="Arial" w:hAnsi="Arial" w:cs="Arial"/>
                <w:color w:val="000000"/>
                <w:sz w:val="22"/>
                <w:szCs w:val="22"/>
              </w:rPr>
              <w:t>concertar</w:t>
            </w:r>
            <w:r w:rsidR="005A176E" w:rsidRPr="00B5708A">
              <w:rPr>
                <w:rFonts w:ascii="Arial" w:eastAsia="Arial" w:hAnsi="Arial" w:cs="Arial"/>
                <w:color w:val="000000"/>
                <w:sz w:val="22"/>
                <w:szCs w:val="22"/>
              </w:rPr>
              <w:t xml:space="preserve"> con los demás actores integrantes de la instancia de participación ciudadana un plan de trabajo y cronograma de sesiones, a partir de los siguientes insumos: i) </w:t>
            </w:r>
            <w:r w:rsidR="005A176E" w:rsidRPr="00B5708A">
              <w:rPr>
                <w:rFonts w:ascii="Arial" w:eastAsia="Arial" w:hAnsi="Arial" w:cs="Arial"/>
                <w:color w:val="000000"/>
                <w:sz w:val="22"/>
                <w:szCs w:val="22"/>
              </w:rPr>
              <w:lastRenderedPageBreak/>
              <w:t xml:space="preserve">objetivos y funciones de la instancia, según los actos administrativos que regulan su creación y funcionamiento; ii) </w:t>
            </w:r>
            <w:r w:rsidR="00755720" w:rsidRPr="00B5708A">
              <w:rPr>
                <w:rFonts w:ascii="Arial" w:eastAsia="Arial" w:hAnsi="Arial" w:cs="Arial"/>
                <w:color w:val="000000"/>
                <w:sz w:val="22"/>
                <w:szCs w:val="22"/>
              </w:rPr>
              <w:t xml:space="preserve">intereses y expectativas de los actores no estatales que participan en la instancia; iii) competencias y funciones de los funcionarios y entidades públicas que participan en la instancia </w:t>
            </w:r>
            <w:r w:rsidR="00C52534" w:rsidRPr="00B5708A">
              <w:rPr>
                <w:rFonts w:ascii="Arial" w:eastAsia="Arial" w:hAnsi="Arial" w:cs="Arial"/>
                <w:color w:val="000000"/>
                <w:sz w:val="22"/>
                <w:szCs w:val="22"/>
              </w:rPr>
              <w:t xml:space="preserve">. </w:t>
            </w:r>
            <w:r w:rsidR="00CA608A" w:rsidRPr="00B5708A">
              <w:rPr>
                <w:rFonts w:ascii="Arial" w:eastAsia="Arial" w:hAnsi="Arial" w:cs="Arial"/>
                <w:color w:val="000000"/>
                <w:sz w:val="22"/>
                <w:szCs w:val="22"/>
              </w:rPr>
              <w:t xml:space="preserve">El plan de trabajo </w:t>
            </w:r>
            <w:r w:rsidR="000368DC" w:rsidRPr="00B5708A">
              <w:rPr>
                <w:rFonts w:ascii="Arial" w:eastAsia="Arial" w:hAnsi="Arial" w:cs="Arial"/>
                <w:color w:val="000000"/>
                <w:sz w:val="22"/>
                <w:szCs w:val="22"/>
              </w:rPr>
              <w:t xml:space="preserve">especifica, entre otros factores, las fases del ciclo de la gestión pública y los niveles de participación </w:t>
            </w:r>
            <w:r w:rsidR="00B77654" w:rsidRPr="00B5708A">
              <w:rPr>
                <w:rFonts w:ascii="Arial" w:eastAsia="Arial" w:hAnsi="Arial" w:cs="Arial"/>
                <w:color w:val="000000"/>
                <w:sz w:val="22"/>
                <w:szCs w:val="22"/>
              </w:rPr>
              <w:t xml:space="preserve">de las actividades planteadas. </w:t>
            </w:r>
          </w:p>
          <w:p w:rsidR="00B77654" w:rsidRPr="00B5708A" w:rsidRDefault="00B77654" w:rsidP="00F63AF1">
            <w:pPr>
              <w:pBdr>
                <w:top w:val="nil"/>
                <w:left w:val="nil"/>
                <w:bottom w:val="nil"/>
                <w:right w:val="nil"/>
                <w:between w:val="nil"/>
              </w:pBdr>
              <w:spacing w:line="276" w:lineRule="auto"/>
              <w:rPr>
                <w:rFonts w:ascii="Arial" w:eastAsia="Arial" w:hAnsi="Arial" w:cs="Arial"/>
                <w:color w:val="000000"/>
                <w:sz w:val="22"/>
                <w:szCs w:val="22"/>
              </w:rPr>
            </w:pPr>
          </w:p>
          <w:p w:rsidR="00B77654" w:rsidRPr="00B5708A" w:rsidRDefault="00B77654" w:rsidP="00F63AF1">
            <w:pPr>
              <w:pBdr>
                <w:top w:val="nil"/>
                <w:left w:val="nil"/>
                <w:bottom w:val="nil"/>
                <w:right w:val="nil"/>
                <w:between w:val="nil"/>
              </w:pBdr>
              <w:spacing w:line="276" w:lineRule="auto"/>
              <w:rPr>
                <w:rFonts w:ascii="Arial" w:eastAsia="Arial" w:hAnsi="Arial" w:cs="Arial"/>
                <w:color w:val="000000"/>
                <w:sz w:val="22"/>
                <w:szCs w:val="22"/>
              </w:rPr>
            </w:pPr>
            <w:r w:rsidRPr="00B5708A">
              <w:rPr>
                <w:rFonts w:ascii="Arial" w:eastAsia="Arial" w:hAnsi="Arial" w:cs="Arial"/>
                <w:color w:val="000000"/>
                <w:sz w:val="22"/>
                <w:szCs w:val="22"/>
              </w:rPr>
              <w:t>Si el funcionario lo considera  necesario, solicita asesoría y asistencia técnica al profesional universitario del programa de participación ciudadana para la formulación del plan.</w:t>
            </w:r>
          </w:p>
        </w:tc>
        <w:tc>
          <w:tcPr>
            <w:tcW w:w="2454" w:type="dxa"/>
          </w:tcPr>
          <w:p w:rsidR="00D16659" w:rsidRPr="00B5708A" w:rsidRDefault="00D16659" w:rsidP="00B5708A">
            <w:pPr>
              <w:spacing w:line="276" w:lineRule="auto"/>
              <w:jc w:val="both"/>
              <w:rPr>
                <w:rFonts w:ascii="Arial" w:eastAsia="Arial" w:hAnsi="Arial" w:cs="Arial"/>
                <w:color w:val="000000"/>
                <w:sz w:val="22"/>
                <w:szCs w:val="22"/>
              </w:rPr>
            </w:pPr>
            <w:r w:rsidRPr="00B5708A">
              <w:rPr>
                <w:rFonts w:ascii="Arial" w:eastAsia="Arial" w:hAnsi="Arial" w:cs="Arial"/>
                <w:color w:val="000000"/>
                <w:sz w:val="22"/>
                <w:szCs w:val="22"/>
              </w:rPr>
              <w:lastRenderedPageBreak/>
              <w:t xml:space="preserve">Formato C-MC-F-011. Acta de reunión </w:t>
            </w:r>
          </w:p>
          <w:p w:rsidR="00D16659" w:rsidRPr="00B5708A" w:rsidRDefault="00D16659" w:rsidP="00B5708A">
            <w:pPr>
              <w:spacing w:line="276" w:lineRule="auto"/>
              <w:jc w:val="both"/>
              <w:rPr>
                <w:rFonts w:ascii="Arial" w:eastAsia="Arial" w:hAnsi="Arial" w:cs="Arial"/>
                <w:color w:val="000000"/>
                <w:sz w:val="22"/>
                <w:szCs w:val="22"/>
              </w:rPr>
            </w:pPr>
          </w:p>
          <w:p w:rsidR="00D16659" w:rsidRPr="00B5708A" w:rsidRDefault="00D16659" w:rsidP="00B5708A">
            <w:pPr>
              <w:spacing w:line="276" w:lineRule="auto"/>
              <w:jc w:val="both"/>
              <w:rPr>
                <w:rFonts w:ascii="Arial" w:eastAsia="Arial" w:hAnsi="Arial" w:cs="Arial"/>
                <w:color w:val="000000"/>
                <w:sz w:val="22"/>
                <w:szCs w:val="22"/>
              </w:rPr>
            </w:pPr>
            <w:r w:rsidRPr="00B5708A">
              <w:rPr>
                <w:rFonts w:ascii="Arial" w:eastAsia="Arial" w:hAnsi="Arial" w:cs="Arial"/>
                <w:color w:val="000000"/>
                <w:sz w:val="22"/>
                <w:szCs w:val="22"/>
              </w:rPr>
              <w:t xml:space="preserve">Formato C-MC-F-013. </w:t>
            </w:r>
            <w:r w:rsidRPr="00B5708A">
              <w:rPr>
                <w:rFonts w:ascii="Arial" w:eastAsia="Arial" w:hAnsi="Arial" w:cs="Arial"/>
                <w:color w:val="000000"/>
                <w:sz w:val="22"/>
                <w:szCs w:val="22"/>
              </w:rPr>
              <w:lastRenderedPageBreak/>
              <w:t>Lista de asistencia con enfoque diferencial.</w:t>
            </w:r>
          </w:p>
          <w:p w:rsidR="000F4285" w:rsidRPr="00B5708A" w:rsidRDefault="00D16659" w:rsidP="00B5708A">
            <w:pPr>
              <w:spacing w:line="276" w:lineRule="auto"/>
              <w:jc w:val="both"/>
              <w:rPr>
                <w:rFonts w:ascii="Arial" w:eastAsia="Arial" w:hAnsi="Arial" w:cs="Arial"/>
                <w:color w:val="000000"/>
                <w:sz w:val="22"/>
                <w:szCs w:val="22"/>
              </w:rPr>
            </w:pPr>
            <w:r w:rsidRPr="00B5708A">
              <w:rPr>
                <w:rFonts w:ascii="Arial" w:eastAsia="Arial" w:hAnsi="Arial" w:cs="Arial"/>
                <w:color w:val="000000"/>
                <w:sz w:val="22"/>
                <w:szCs w:val="22"/>
              </w:rPr>
              <w:t xml:space="preserve">Formato Ficha de </w:t>
            </w:r>
            <w:r w:rsidR="00B77654" w:rsidRPr="00B5708A">
              <w:rPr>
                <w:rFonts w:ascii="Arial" w:eastAsia="Arial" w:hAnsi="Arial" w:cs="Arial"/>
                <w:color w:val="000000"/>
                <w:sz w:val="22"/>
                <w:szCs w:val="22"/>
              </w:rPr>
              <w:t xml:space="preserve">planeación y </w:t>
            </w:r>
            <w:r w:rsidRPr="00B5708A">
              <w:rPr>
                <w:rFonts w:ascii="Arial" w:eastAsia="Arial" w:hAnsi="Arial" w:cs="Arial"/>
                <w:color w:val="000000"/>
                <w:sz w:val="22"/>
                <w:szCs w:val="22"/>
              </w:rPr>
              <w:t>caracterización de ejercicios participativos</w:t>
            </w:r>
          </w:p>
          <w:p w:rsidR="00B77654" w:rsidRPr="00B5708A" w:rsidRDefault="00B77654" w:rsidP="00B5708A">
            <w:pPr>
              <w:spacing w:line="276" w:lineRule="auto"/>
              <w:jc w:val="both"/>
              <w:rPr>
                <w:rFonts w:ascii="Arial" w:eastAsia="Arial" w:hAnsi="Arial" w:cs="Arial"/>
                <w:color w:val="000000"/>
                <w:sz w:val="22"/>
                <w:szCs w:val="22"/>
              </w:rPr>
            </w:pPr>
          </w:p>
          <w:p w:rsidR="00C52534" w:rsidRPr="00B5708A" w:rsidRDefault="00C52534" w:rsidP="00B5708A">
            <w:pPr>
              <w:spacing w:line="276" w:lineRule="auto"/>
              <w:jc w:val="both"/>
              <w:rPr>
                <w:rFonts w:ascii="Arial" w:hAnsi="Arial" w:cs="Arial"/>
                <w:sz w:val="22"/>
                <w:szCs w:val="22"/>
              </w:rPr>
            </w:pPr>
            <w:r w:rsidRPr="00B5708A">
              <w:rPr>
                <w:rFonts w:ascii="Arial" w:hAnsi="Arial" w:cs="Arial"/>
                <w:sz w:val="22"/>
                <w:szCs w:val="22"/>
              </w:rPr>
              <w:t xml:space="preserve">Formato C-MC-F-012. Registro de asistencia (comités, reunión) </w:t>
            </w:r>
          </w:p>
          <w:p w:rsidR="00C52534" w:rsidRPr="00B5708A" w:rsidRDefault="00C52534" w:rsidP="00B5708A">
            <w:pPr>
              <w:spacing w:line="276" w:lineRule="auto"/>
              <w:jc w:val="both"/>
              <w:rPr>
                <w:rFonts w:ascii="Arial" w:eastAsia="Arial" w:hAnsi="Arial" w:cs="Arial"/>
                <w:color w:val="000000"/>
                <w:sz w:val="22"/>
                <w:szCs w:val="22"/>
              </w:rPr>
            </w:pPr>
          </w:p>
          <w:p w:rsidR="00C52534" w:rsidRPr="00B5708A" w:rsidRDefault="00C52534" w:rsidP="00B5708A">
            <w:pPr>
              <w:spacing w:line="276" w:lineRule="auto"/>
              <w:jc w:val="both"/>
              <w:rPr>
                <w:rFonts w:ascii="Arial" w:eastAsia="Arial" w:hAnsi="Arial" w:cs="Arial"/>
                <w:color w:val="000000"/>
                <w:sz w:val="22"/>
                <w:szCs w:val="22"/>
              </w:rPr>
            </w:pPr>
            <w:r w:rsidRPr="00B5708A">
              <w:rPr>
                <w:rFonts w:ascii="Arial" w:eastAsia="Arial" w:hAnsi="Arial" w:cs="Arial"/>
                <w:color w:val="000000"/>
                <w:sz w:val="22"/>
                <w:szCs w:val="22"/>
              </w:rPr>
              <w:t xml:space="preserve">Formato M-GP-F-003. Informe asesoría y/o asistencia técnica  </w:t>
            </w:r>
          </w:p>
        </w:tc>
      </w:tr>
      <w:tr w:rsidR="00D16659" w:rsidRPr="00B5708A">
        <w:tc>
          <w:tcPr>
            <w:tcW w:w="6521" w:type="dxa"/>
          </w:tcPr>
          <w:p w:rsidR="00D16659" w:rsidRPr="00B5708A" w:rsidRDefault="00F63AF1" w:rsidP="00F63AF1">
            <w:pPr>
              <w:pBdr>
                <w:top w:val="nil"/>
                <w:left w:val="nil"/>
                <w:bottom w:val="nil"/>
                <w:right w:val="nil"/>
                <w:between w:val="nil"/>
              </w:pBdr>
              <w:spacing w:line="276" w:lineRule="auto"/>
              <w:rPr>
                <w:rFonts w:ascii="Arial" w:eastAsia="Arial" w:hAnsi="Arial" w:cs="Arial"/>
                <w:color w:val="000000"/>
                <w:sz w:val="22"/>
                <w:szCs w:val="22"/>
              </w:rPr>
            </w:pPr>
            <w:r w:rsidRPr="00F63AF1">
              <w:rPr>
                <w:rFonts w:ascii="Arial" w:eastAsia="Arial" w:hAnsi="Arial" w:cs="Arial"/>
                <w:b/>
                <w:color w:val="000000"/>
                <w:sz w:val="22"/>
                <w:szCs w:val="22"/>
              </w:rPr>
              <w:lastRenderedPageBreak/>
              <w:t>EL FUNCIONARIO PÚBLICO</w:t>
            </w:r>
            <w:r>
              <w:rPr>
                <w:rFonts w:ascii="Arial" w:eastAsia="Arial" w:hAnsi="Arial" w:cs="Arial"/>
                <w:b/>
                <w:color w:val="000000"/>
                <w:sz w:val="22"/>
                <w:szCs w:val="22"/>
              </w:rPr>
              <w:t xml:space="preserve">, </w:t>
            </w:r>
            <w:r w:rsidRPr="00B5708A">
              <w:rPr>
                <w:rFonts w:ascii="Arial" w:eastAsia="Arial" w:hAnsi="Arial" w:cs="Arial"/>
                <w:color w:val="000000"/>
                <w:sz w:val="22"/>
                <w:szCs w:val="22"/>
              </w:rPr>
              <w:t xml:space="preserve"> </w:t>
            </w:r>
            <w:r w:rsidR="00D16659" w:rsidRPr="00B5708A">
              <w:rPr>
                <w:rFonts w:ascii="Arial" w:eastAsia="Arial" w:hAnsi="Arial" w:cs="Arial"/>
                <w:color w:val="000000"/>
                <w:sz w:val="22"/>
                <w:szCs w:val="22"/>
              </w:rPr>
              <w:t>responsable</w:t>
            </w:r>
            <w:r w:rsidR="00CA608A" w:rsidRPr="00B5708A">
              <w:rPr>
                <w:rFonts w:ascii="Arial" w:eastAsia="Arial" w:hAnsi="Arial" w:cs="Arial"/>
                <w:color w:val="000000"/>
                <w:sz w:val="22"/>
                <w:szCs w:val="22"/>
              </w:rPr>
              <w:t xml:space="preserve"> del acompañamiento</w:t>
            </w:r>
            <w:r w:rsidR="00D16659" w:rsidRPr="00B5708A">
              <w:rPr>
                <w:rFonts w:ascii="Arial" w:eastAsia="Arial" w:hAnsi="Arial" w:cs="Arial"/>
                <w:color w:val="000000"/>
                <w:sz w:val="22"/>
                <w:szCs w:val="22"/>
              </w:rPr>
              <w:t>, en articulación con los demás actores integrantes de la instancia de participación ciudadana, ejecut</w:t>
            </w:r>
            <w:r w:rsidR="00CA608A" w:rsidRPr="00B5708A">
              <w:rPr>
                <w:rFonts w:ascii="Arial" w:eastAsia="Arial" w:hAnsi="Arial" w:cs="Arial"/>
                <w:color w:val="000000"/>
                <w:sz w:val="22"/>
                <w:szCs w:val="22"/>
              </w:rPr>
              <w:t xml:space="preserve">a el plan de trabajo concertado. Lo anterior, de conformidad con las obligaciones establecidas para el Estado en el artículo 104 de la Ley 1757 de 2015, y para la ciudadanía en los artículos 50, 60, 103 de la misma norma.  </w:t>
            </w:r>
          </w:p>
          <w:p w:rsidR="00B77654" w:rsidRPr="00B5708A" w:rsidRDefault="00B77654" w:rsidP="00B5708A">
            <w:pPr>
              <w:pBdr>
                <w:top w:val="nil"/>
                <w:left w:val="nil"/>
                <w:bottom w:val="nil"/>
                <w:right w:val="nil"/>
                <w:between w:val="nil"/>
              </w:pBdr>
              <w:spacing w:line="276" w:lineRule="auto"/>
              <w:jc w:val="both"/>
              <w:rPr>
                <w:rFonts w:ascii="Arial" w:eastAsia="Arial" w:hAnsi="Arial" w:cs="Arial"/>
                <w:color w:val="000000"/>
                <w:sz w:val="22"/>
                <w:szCs w:val="22"/>
              </w:rPr>
            </w:pPr>
          </w:p>
          <w:p w:rsidR="00B77654" w:rsidRPr="00B5708A" w:rsidRDefault="00B77654" w:rsidP="00B5708A">
            <w:pPr>
              <w:pBdr>
                <w:top w:val="nil"/>
                <w:left w:val="nil"/>
                <w:bottom w:val="nil"/>
                <w:right w:val="nil"/>
                <w:between w:val="nil"/>
              </w:pBdr>
              <w:spacing w:line="276" w:lineRule="auto"/>
              <w:jc w:val="both"/>
              <w:rPr>
                <w:rFonts w:ascii="Arial" w:eastAsia="Arial" w:hAnsi="Arial" w:cs="Arial"/>
                <w:color w:val="000000"/>
                <w:sz w:val="22"/>
                <w:szCs w:val="22"/>
              </w:rPr>
            </w:pPr>
            <w:r w:rsidRPr="00B5708A">
              <w:rPr>
                <w:rFonts w:ascii="Arial" w:eastAsia="Arial" w:hAnsi="Arial" w:cs="Arial"/>
                <w:color w:val="000000"/>
                <w:sz w:val="22"/>
                <w:szCs w:val="22"/>
              </w:rPr>
              <w:t>Si el funcionario lo considera  necesario, solicita asesoría y asistencia técnica al profesional universitario del programa de participación ciudadana para la ejecución del plan</w:t>
            </w:r>
          </w:p>
        </w:tc>
        <w:tc>
          <w:tcPr>
            <w:tcW w:w="2454" w:type="dxa"/>
          </w:tcPr>
          <w:p w:rsidR="00D16659" w:rsidRPr="00B5708A" w:rsidRDefault="00D16659" w:rsidP="00B5708A">
            <w:pPr>
              <w:spacing w:line="276" w:lineRule="auto"/>
              <w:jc w:val="both"/>
              <w:rPr>
                <w:rFonts w:ascii="Arial" w:eastAsia="Arial" w:hAnsi="Arial" w:cs="Arial"/>
                <w:color w:val="000000"/>
                <w:sz w:val="22"/>
                <w:szCs w:val="22"/>
              </w:rPr>
            </w:pPr>
            <w:r w:rsidRPr="00B5708A">
              <w:rPr>
                <w:rFonts w:ascii="Arial" w:eastAsia="Arial" w:hAnsi="Arial" w:cs="Arial"/>
                <w:color w:val="000000"/>
                <w:sz w:val="22"/>
                <w:szCs w:val="22"/>
              </w:rPr>
              <w:t xml:space="preserve">Formato C-MC-F-011. Acta de reunión </w:t>
            </w:r>
          </w:p>
          <w:p w:rsidR="00D16659" w:rsidRPr="00B5708A" w:rsidRDefault="00D16659" w:rsidP="00B5708A">
            <w:pPr>
              <w:spacing w:line="276" w:lineRule="auto"/>
              <w:jc w:val="both"/>
              <w:rPr>
                <w:rFonts w:ascii="Arial" w:eastAsia="Arial" w:hAnsi="Arial" w:cs="Arial"/>
                <w:color w:val="000000"/>
                <w:sz w:val="22"/>
                <w:szCs w:val="22"/>
              </w:rPr>
            </w:pPr>
          </w:p>
          <w:p w:rsidR="00D16659" w:rsidRPr="00B5708A" w:rsidRDefault="00D16659" w:rsidP="00B5708A">
            <w:pPr>
              <w:spacing w:line="276" w:lineRule="auto"/>
              <w:jc w:val="both"/>
              <w:rPr>
                <w:rFonts w:ascii="Arial" w:eastAsia="Arial" w:hAnsi="Arial" w:cs="Arial"/>
                <w:color w:val="000000"/>
                <w:sz w:val="22"/>
                <w:szCs w:val="22"/>
              </w:rPr>
            </w:pPr>
            <w:r w:rsidRPr="00B5708A">
              <w:rPr>
                <w:rFonts w:ascii="Arial" w:eastAsia="Arial" w:hAnsi="Arial" w:cs="Arial"/>
                <w:color w:val="000000"/>
                <w:sz w:val="22"/>
                <w:szCs w:val="22"/>
              </w:rPr>
              <w:t>Formato C-MC-F-013. Lista de asistencia con enfoque diferencial.</w:t>
            </w:r>
          </w:p>
          <w:p w:rsidR="00D16659" w:rsidRPr="00B5708A" w:rsidRDefault="00D16659" w:rsidP="00B5708A">
            <w:pPr>
              <w:spacing w:line="276" w:lineRule="auto"/>
              <w:jc w:val="both"/>
              <w:rPr>
                <w:rFonts w:ascii="Arial" w:eastAsia="Arial" w:hAnsi="Arial" w:cs="Arial"/>
                <w:color w:val="000000"/>
                <w:sz w:val="22"/>
                <w:szCs w:val="22"/>
              </w:rPr>
            </w:pPr>
          </w:p>
          <w:p w:rsidR="00D16659" w:rsidRPr="00B5708A" w:rsidRDefault="000368DC" w:rsidP="00B5708A">
            <w:pPr>
              <w:spacing w:line="276" w:lineRule="auto"/>
              <w:jc w:val="both"/>
              <w:rPr>
                <w:rFonts w:ascii="Arial" w:eastAsia="Arial" w:hAnsi="Arial" w:cs="Arial"/>
                <w:color w:val="000000"/>
                <w:sz w:val="22"/>
                <w:szCs w:val="22"/>
              </w:rPr>
            </w:pPr>
            <w:r w:rsidRPr="00B5708A">
              <w:rPr>
                <w:rFonts w:ascii="Arial" w:eastAsia="Arial" w:hAnsi="Arial" w:cs="Arial"/>
                <w:color w:val="000000"/>
                <w:sz w:val="22"/>
                <w:szCs w:val="22"/>
              </w:rPr>
              <w:t>Formato Planeación y c</w:t>
            </w:r>
            <w:r w:rsidR="00D16659" w:rsidRPr="00B5708A">
              <w:rPr>
                <w:rFonts w:ascii="Arial" w:eastAsia="Arial" w:hAnsi="Arial" w:cs="Arial"/>
                <w:color w:val="000000"/>
                <w:sz w:val="22"/>
                <w:szCs w:val="22"/>
              </w:rPr>
              <w:t>aracterización de ejercicios participativos</w:t>
            </w:r>
          </w:p>
          <w:p w:rsidR="00B77654" w:rsidRPr="00B5708A" w:rsidRDefault="00B77654" w:rsidP="00B5708A">
            <w:pPr>
              <w:spacing w:line="276" w:lineRule="auto"/>
              <w:jc w:val="both"/>
              <w:rPr>
                <w:rFonts w:ascii="Arial" w:eastAsia="Arial" w:hAnsi="Arial" w:cs="Arial"/>
                <w:color w:val="000000"/>
                <w:sz w:val="22"/>
                <w:szCs w:val="22"/>
              </w:rPr>
            </w:pPr>
          </w:p>
          <w:p w:rsidR="00B77654" w:rsidRPr="00B5708A" w:rsidRDefault="00B77654" w:rsidP="00B5708A">
            <w:pPr>
              <w:spacing w:line="276" w:lineRule="auto"/>
              <w:jc w:val="both"/>
              <w:rPr>
                <w:rFonts w:ascii="Arial" w:hAnsi="Arial" w:cs="Arial"/>
                <w:sz w:val="22"/>
                <w:szCs w:val="22"/>
              </w:rPr>
            </w:pPr>
            <w:r w:rsidRPr="00B5708A">
              <w:rPr>
                <w:rFonts w:ascii="Arial" w:hAnsi="Arial" w:cs="Arial"/>
                <w:sz w:val="22"/>
                <w:szCs w:val="22"/>
              </w:rPr>
              <w:t xml:space="preserve">Formato C-MC-F-012. Registro de asistencia (comités, reunión) </w:t>
            </w:r>
          </w:p>
          <w:p w:rsidR="00C52534" w:rsidRPr="00B5708A" w:rsidRDefault="00C52534" w:rsidP="00B5708A">
            <w:pPr>
              <w:spacing w:line="276" w:lineRule="auto"/>
              <w:jc w:val="both"/>
              <w:rPr>
                <w:rFonts w:ascii="Arial" w:eastAsia="Arial" w:hAnsi="Arial" w:cs="Arial"/>
                <w:color w:val="000000"/>
                <w:sz w:val="22"/>
                <w:szCs w:val="22"/>
              </w:rPr>
            </w:pPr>
          </w:p>
          <w:p w:rsidR="00B77654" w:rsidRPr="00B5708A" w:rsidRDefault="00C52534" w:rsidP="00B5708A">
            <w:pPr>
              <w:spacing w:line="276" w:lineRule="auto"/>
              <w:jc w:val="both"/>
              <w:rPr>
                <w:rFonts w:ascii="Arial" w:hAnsi="Arial" w:cs="Arial"/>
                <w:sz w:val="22"/>
                <w:szCs w:val="22"/>
              </w:rPr>
            </w:pPr>
            <w:r w:rsidRPr="00B5708A">
              <w:rPr>
                <w:rFonts w:ascii="Arial" w:eastAsia="Arial" w:hAnsi="Arial" w:cs="Arial"/>
                <w:color w:val="000000"/>
                <w:sz w:val="22"/>
                <w:szCs w:val="22"/>
              </w:rPr>
              <w:t>Formato M-GP-F-003. Informe asesoría y/o asistencia técnica</w:t>
            </w:r>
            <w:r w:rsidRPr="00B5708A">
              <w:rPr>
                <w:rFonts w:ascii="Arial" w:hAnsi="Arial" w:cs="Arial"/>
                <w:sz w:val="22"/>
                <w:szCs w:val="22"/>
              </w:rPr>
              <w:t xml:space="preserve">  </w:t>
            </w:r>
          </w:p>
        </w:tc>
      </w:tr>
      <w:tr w:rsidR="00D16659" w:rsidRPr="00B5708A">
        <w:tc>
          <w:tcPr>
            <w:tcW w:w="6521" w:type="dxa"/>
          </w:tcPr>
          <w:p w:rsidR="00D16659" w:rsidRPr="00B5708A" w:rsidRDefault="00F63AF1" w:rsidP="00F63AF1">
            <w:pPr>
              <w:pBdr>
                <w:top w:val="nil"/>
                <w:left w:val="nil"/>
                <w:bottom w:val="nil"/>
                <w:right w:val="nil"/>
                <w:between w:val="nil"/>
              </w:pBdr>
              <w:spacing w:line="276" w:lineRule="auto"/>
              <w:rPr>
                <w:rFonts w:ascii="Arial" w:eastAsia="Arial" w:hAnsi="Arial" w:cs="Arial"/>
                <w:color w:val="000000"/>
                <w:sz w:val="22"/>
                <w:szCs w:val="22"/>
              </w:rPr>
            </w:pPr>
            <w:r w:rsidRPr="00F63AF1">
              <w:rPr>
                <w:rFonts w:ascii="Arial" w:eastAsia="Arial" w:hAnsi="Arial" w:cs="Arial"/>
                <w:b/>
                <w:color w:val="000000"/>
                <w:sz w:val="22"/>
                <w:szCs w:val="22"/>
              </w:rPr>
              <w:t>EL FUNCIONARIO PÚBLICO</w:t>
            </w:r>
            <w:r>
              <w:rPr>
                <w:rFonts w:ascii="Arial" w:eastAsia="Arial" w:hAnsi="Arial" w:cs="Arial"/>
                <w:b/>
                <w:color w:val="000000"/>
                <w:sz w:val="22"/>
                <w:szCs w:val="22"/>
              </w:rPr>
              <w:t xml:space="preserve">, </w:t>
            </w:r>
            <w:r w:rsidRPr="00B5708A">
              <w:rPr>
                <w:rFonts w:ascii="Arial" w:eastAsia="Arial" w:hAnsi="Arial" w:cs="Arial"/>
                <w:color w:val="000000"/>
                <w:sz w:val="22"/>
                <w:szCs w:val="22"/>
              </w:rPr>
              <w:t xml:space="preserve"> </w:t>
            </w:r>
            <w:r w:rsidR="00D16659" w:rsidRPr="00B5708A">
              <w:rPr>
                <w:rFonts w:ascii="Arial" w:eastAsia="Arial" w:hAnsi="Arial" w:cs="Arial"/>
                <w:color w:val="000000"/>
                <w:sz w:val="22"/>
                <w:szCs w:val="22"/>
              </w:rPr>
              <w:t xml:space="preserve">responsable </w:t>
            </w:r>
            <w:r w:rsidR="00CA608A" w:rsidRPr="00B5708A">
              <w:rPr>
                <w:rFonts w:ascii="Arial" w:eastAsia="Arial" w:hAnsi="Arial" w:cs="Arial"/>
                <w:color w:val="000000"/>
                <w:sz w:val="22"/>
                <w:szCs w:val="22"/>
              </w:rPr>
              <w:t xml:space="preserve">del acompañamiento, en articulación con los demás actores integrantes de la instancia de participación ciudadana, </w:t>
            </w:r>
            <w:r w:rsidR="000368DC" w:rsidRPr="00B5708A">
              <w:rPr>
                <w:rFonts w:ascii="Arial" w:eastAsia="Arial" w:hAnsi="Arial" w:cs="Arial"/>
                <w:color w:val="000000"/>
                <w:sz w:val="22"/>
                <w:szCs w:val="22"/>
              </w:rPr>
              <w:t xml:space="preserve">evalúa el cumplimiento del plan de trabajo e identifica logros y oportunidades de mejora. La evaluación considera, entre otros factores, la incidencia de la instancia </w:t>
            </w:r>
            <w:r w:rsidR="00534BFA" w:rsidRPr="00B5708A">
              <w:rPr>
                <w:rFonts w:ascii="Arial" w:eastAsia="Arial" w:hAnsi="Arial" w:cs="Arial"/>
                <w:color w:val="000000"/>
                <w:sz w:val="22"/>
                <w:szCs w:val="22"/>
              </w:rPr>
              <w:t xml:space="preserve">de participación </w:t>
            </w:r>
            <w:r w:rsidR="000368DC" w:rsidRPr="00B5708A">
              <w:rPr>
                <w:rFonts w:ascii="Arial" w:eastAsia="Arial" w:hAnsi="Arial" w:cs="Arial"/>
                <w:color w:val="000000"/>
                <w:sz w:val="22"/>
                <w:szCs w:val="22"/>
              </w:rPr>
              <w:t xml:space="preserve">en la </w:t>
            </w:r>
            <w:r w:rsidR="000368DC" w:rsidRPr="00B5708A">
              <w:rPr>
                <w:rFonts w:ascii="Arial" w:eastAsia="Arial" w:hAnsi="Arial" w:cs="Arial"/>
                <w:color w:val="000000"/>
                <w:sz w:val="22"/>
                <w:szCs w:val="22"/>
              </w:rPr>
              <w:lastRenderedPageBreak/>
              <w:t xml:space="preserve">gestión pública, en el marco de sus objetivos y funciones. </w:t>
            </w:r>
          </w:p>
        </w:tc>
        <w:tc>
          <w:tcPr>
            <w:tcW w:w="2454" w:type="dxa"/>
          </w:tcPr>
          <w:p w:rsidR="00B77654" w:rsidRPr="00B5708A" w:rsidRDefault="00B77654" w:rsidP="00B5708A">
            <w:pPr>
              <w:spacing w:line="276" w:lineRule="auto"/>
              <w:jc w:val="both"/>
              <w:rPr>
                <w:rFonts w:ascii="Arial" w:eastAsia="Arial" w:hAnsi="Arial" w:cs="Arial"/>
                <w:color w:val="000000"/>
                <w:sz w:val="22"/>
                <w:szCs w:val="22"/>
              </w:rPr>
            </w:pPr>
            <w:r w:rsidRPr="00B5708A">
              <w:rPr>
                <w:rFonts w:ascii="Arial" w:eastAsia="Arial" w:hAnsi="Arial" w:cs="Arial"/>
                <w:color w:val="000000"/>
                <w:sz w:val="22"/>
                <w:szCs w:val="22"/>
              </w:rPr>
              <w:lastRenderedPageBreak/>
              <w:t xml:space="preserve">Formato C-MC-F-011. Acta de reunión </w:t>
            </w:r>
          </w:p>
          <w:p w:rsidR="00B77654" w:rsidRPr="00B5708A" w:rsidRDefault="00B77654" w:rsidP="00B5708A">
            <w:pPr>
              <w:spacing w:line="276" w:lineRule="auto"/>
              <w:jc w:val="both"/>
              <w:rPr>
                <w:rFonts w:ascii="Arial" w:eastAsia="Arial" w:hAnsi="Arial" w:cs="Arial"/>
                <w:color w:val="000000"/>
                <w:sz w:val="22"/>
                <w:szCs w:val="22"/>
              </w:rPr>
            </w:pPr>
          </w:p>
          <w:p w:rsidR="00D16659" w:rsidRPr="00B5708A" w:rsidRDefault="00B77654" w:rsidP="00B5708A">
            <w:pPr>
              <w:spacing w:line="276" w:lineRule="auto"/>
              <w:jc w:val="both"/>
              <w:rPr>
                <w:rFonts w:ascii="Arial" w:eastAsia="Arial" w:hAnsi="Arial" w:cs="Arial"/>
                <w:color w:val="000000"/>
                <w:sz w:val="22"/>
                <w:szCs w:val="22"/>
              </w:rPr>
            </w:pPr>
            <w:r w:rsidRPr="00B5708A">
              <w:rPr>
                <w:rFonts w:ascii="Arial" w:eastAsia="Arial" w:hAnsi="Arial" w:cs="Arial"/>
                <w:color w:val="000000"/>
                <w:sz w:val="22"/>
                <w:szCs w:val="22"/>
              </w:rPr>
              <w:t>Formato C-MC-F-013. Lista de asistencia con enfoque diferencial</w:t>
            </w:r>
          </w:p>
          <w:p w:rsidR="00B77654" w:rsidRPr="00B5708A" w:rsidRDefault="00B77654" w:rsidP="00B5708A">
            <w:pPr>
              <w:spacing w:line="276" w:lineRule="auto"/>
              <w:jc w:val="both"/>
              <w:rPr>
                <w:rFonts w:ascii="Arial" w:eastAsia="Arial" w:hAnsi="Arial" w:cs="Arial"/>
                <w:color w:val="000000"/>
                <w:sz w:val="22"/>
                <w:szCs w:val="22"/>
              </w:rPr>
            </w:pPr>
          </w:p>
          <w:p w:rsidR="00B77654" w:rsidRPr="00B5708A" w:rsidRDefault="00B77654" w:rsidP="00B5708A">
            <w:pPr>
              <w:spacing w:line="276" w:lineRule="auto"/>
              <w:jc w:val="both"/>
              <w:rPr>
                <w:rFonts w:ascii="Arial" w:eastAsia="Arial" w:hAnsi="Arial" w:cs="Arial"/>
                <w:color w:val="000000"/>
                <w:sz w:val="22"/>
                <w:szCs w:val="22"/>
              </w:rPr>
            </w:pPr>
            <w:r w:rsidRPr="00B5708A">
              <w:rPr>
                <w:rFonts w:ascii="Arial" w:eastAsia="Arial" w:hAnsi="Arial" w:cs="Arial"/>
                <w:color w:val="000000"/>
                <w:sz w:val="22"/>
                <w:szCs w:val="22"/>
              </w:rPr>
              <w:t>Formato Seguimiento y evaluación de ejercicios participativos</w:t>
            </w:r>
          </w:p>
        </w:tc>
      </w:tr>
      <w:tr w:rsidR="000368DC" w:rsidRPr="00B5708A">
        <w:tc>
          <w:tcPr>
            <w:tcW w:w="6521" w:type="dxa"/>
          </w:tcPr>
          <w:p w:rsidR="000368DC" w:rsidRPr="00B5708A" w:rsidRDefault="00F63AF1" w:rsidP="00F63AF1">
            <w:pPr>
              <w:pBdr>
                <w:top w:val="nil"/>
                <w:left w:val="nil"/>
                <w:bottom w:val="nil"/>
                <w:right w:val="nil"/>
                <w:between w:val="nil"/>
              </w:pBdr>
              <w:spacing w:line="276" w:lineRule="auto"/>
              <w:rPr>
                <w:rFonts w:ascii="Arial" w:eastAsia="Arial" w:hAnsi="Arial" w:cs="Arial"/>
                <w:color w:val="000000"/>
                <w:sz w:val="22"/>
                <w:szCs w:val="22"/>
              </w:rPr>
            </w:pPr>
            <w:r w:rsidRPr="00F63AF1">
              <w:rPr>
                <w:rFonts w:ascii="Arial" w:eastAsia="Arial" w:hAnsi="Arial" w:cs="Arial"/>
                <w:b/>
                <w:color w:val="000000"/>
                <w:sz w:val="22"/>
                <w:szCs w:val="22"/>
              </w:rPr>
              <w:lastRenderedPageBreak/>
              <w:t>EL FUNCIONARIO PÚBLICO</w:t>
            </w:r>
            <w:r>
              <w:rPr>
                <w:rFonts w:ascii="Arial" w:eastAsia="Arial" w:hAnsi="Arial" w:cs="Arial"/>
                <w:b/>
                <w:color w:val="000000"/>
                <w:sz w:val="22"/>
                <w:szCs w:val="22"/>
              </w:rPr>
              <w:t xml:space="preserve">, </w:t>
            </w:r>
            <w:r w:rsidR="000368DC" w:rsidRPr="00B5708A">
              <w:rPr>
                <w:rFonts w:ascii="Arial" w:eastAsia="Arial" w:hAnsi="Arial" w:cs="Arial"/>
                <w:color w:val="000000"/>
                <w:sz w:val="22"/>
                <w:szCs w:val="22"/>
              </w:rPr>
              <w:t xml:space="preserve"> responsable del acompañamiento a la instancia de participación ciudadana </w:t>
            </w:r>
            <w:r w:rsidR="00B77654" w:rsidRPr="00B5708A">
              <w:rPr>
                <w:rFonts w:ascii="Arial" w:eastAsia="Arial" w:hAnsi="Arial" w:cs="Arial"/>
                <w:color w:val="000000"/>
                <w:sz w:val="22"/>
                <w:szCs w:val="22"/>
              </w:rPr>
              <w:t xml:space="preserve">envía al profesional universitario del programa de participación ciudadana </w:t>
            </w:r>
            <w:r w:rsidR="00C52534" w:rsidRPr="00B5708A">
              <w:rPr>
                <w:rFonts w:ascii="Arial" w:eastAsia="Arial" w:hAnsi="Arial" w:cs="Arial"/>
                <w:color w:val="000000"/>
                <w:sz w:val="22"/>
                <w:szCs w:val="22"/>
              </w:rPr>
              <w:t xml:space="preserve">las evidencias de la formulación, ejecución y evaluación del plan de trabajo, para </w:t>
            </w:r>
            <w:r w:rsidR="008F3789" w:rsidRPr="00B5708A">
              <w:rPr>
                <w:rFonts w:ascii="Arial" w:eastAsia="Arial" w:hAnsi="Arial" w:cs="Arial"/>
                <w:color w:val="000000"/>
                <w:sz w:val="22"/>
                <w:szCs w:val="22"/>
              </w:rPr>
              <w:t>su</w:t>
            </w:r>
            <w:r w:rsidR="00C52534" w:rsidRPr="00B5708A">
              <w:rPr>
                <w:rFonts w:ascii="Arial" w:eastAsia="Arial" w:hAnsi="Arial" w:cs="Arial"/>
                <w:color w:val="000000"/>
                <w:sz w:val="22"/>
                <w:szCs w:val="22"/>
              </w:rPr>
              <w:t xml:space="preserve"> análisis </w:t>
            </w:r>
            <w:r w:rsidR="008F3789" w:rsidRPr="00B5708A">
              <w:rPr>
                <w:rFonts w:ascii="Arial" w:eastAsia="Arial" w:hAnsi="Arial" w:cs="Arial"/>
                <w:color w:val="000000"/>
                <w:sz w:val="22"/>
                <w:szCs w:val="22"/>
              </w:rPr>
              <w:t xml:space="preserve">y retroalimentación </w:t>
            </w:r>
            <w:r w:rsidR="00C52534" w:rsidRPr="00B5708A">
              <w:rPr>
                <w:rFonts w:ascii="Arial" w:eastAsia="Arial" w:hAnsi="Arial" w:cs="Arial"/>
                <w:color w:val="000000"/>
                <w:sz w:val="22"/>
                <w:szCs w:val="22"/>
              </w:rPr>
              <w:t>en el marco de la Política de participación ciudadana en la gestión pública del Modelo Integrado de Planeación y Gestión – MIPG</w:t>
            </w:r>
          </w:p>
        </w:tc>
        <w:tc>
          <w:tcPr>
            <w:tcW w:w="2454" w:type="dxa"/>
          </w:tcPr>
          <w:p w:rsidR="008F3789" w:rsidRPr="00B5708A" w:rsidRDefault="00C52534" w:rsidP="00B5708A">
            <w:pPr>
              <w:spacing w:line="276" w:lineRule="auto"/>
              <w:jc w:val="both"/>
              <w:rPr>
                <w:rFonts w:ascii="Arial" w:eastAsia="Arial" w:hAnsi="Arial" w:cs="Arial"/>
                <w:color w:val="000000"/>
                <w:sz w:val="22"/>
                <w:szCs w:val="22"/>
              </w:rPr>
            </w:pPr>
            <w:r w:rsidRPr="00B5708A">
              <w:rPr>
                <w:rFonts w:ascii="Arial" w:eastAsia="Arial" w:hAnsi="Arial" w:cs="Arial"/>
                <w:color w:val="000000"/>
                <w:sz w:val="22"/>
                <w:szCs w:val="22"/>
              </w:rPr>
              <w:t>Correos electrónicos</w:t>
            </w:r>
          </w:p>
          <w:p w:rsidR="008F3789" w:rsidRPr="00B5708A" w:rsidRDefault="008F3789" w:rsidP="00B5708A">
            <w:pPr>
              <w:spacing w:line="276" w:lineRule="auto"/>
              <w:jc w:val="both"/>
              <w:rPr>
                <w:rFonts w:ascii="Arial" w:eastAsia="Arial" w:hAnsi="Arial" w:cs="Arial"/>
                <w:color w:val="000000"/>
                <w:sz w:val="22"/>
                <w:szCs w:val="22"/>
              </w:rPr>
            </w:pPr>
          </w:p>
          <w:p w:rsidR="000368DC" w:rsidRPr="00B5708A" w:rsidRDefault="008F3789" w:rsidP="00B5708A">
            <w:pPr>
              <w:spacing w:line="276" w:lineRule="auto"/>
              <w:jc w:val="both"/>
              <w:rPr>
                <w:rFonts w:ascii="Arial" w:eastAsia="Arial" w:hAnsi="Arial" w:cs="Arial"/>
                <w:color w:val="000000"/>
                <w:sz w:val="22"/>
                <w:szCs w:val="22"/>
              </w:rPr>
            </w:pPr>
            <w:r w:rsidRPr="00B5708A">
              <w:rPr>
                <w:rFonts w:ascii="Arial" w:eastAsia="Arial" w:hAnsi="Arial" w:cs="Arial"/>
                <w:color w:val="000000"/>
                <w:sz w:val="22"/>
                <w:szCs w:val="22"/>
              </w:rPr>
              <w:t xml:space="preserve">Informe de seguimiento a la </w:t>
            </w:r>
            <w:r w:rsidR="00C52534" w:rsidRPr="00B5708A">
              <w:rPr>
                <w:rFonts w:ascii="Arial" w:eastAsia="Arial" w:hAnsi="Arial" w:cs="Arial"/>
                <w:color w:val="000000"/>
                <w:sz w:val="22"/>
                <w:szCs w:val="22"/>
              </w:rPr>
              <w:t xml:space="preserve"> </w:t>
            </w:r>
            <w:r w:rsidRPr="00B5708A">
              <w:rPr>
                <w:rFonts w:ascii="Arial" w:eastAsia="Arial" w:hAnsi="Arial" w:cs="Arial"/>
                <w:color w:val="000000"/>
                <w:sz w:val="22"/>
                <w:szCs w:val="22"/>
              </w:rPr>
              <w:t>Política de participación ciudadana en la gestión pública del MIPG</w:t>
            </w:r>
          </w:p>
        </w:tc>
      </w:tr>
    </w:tbl>
    <w:p w:rsidR="000F4285" w:rsidRPr="00B5708A" w:rsidRDefault="000F4285" w:rsidP="00B5708A">
      <w:pPr>
        <w:spacing w:line="276" w:lineRule="auto"/>
        <w:jc w:val="both"/>
        <w:rPr>
          <w:rFonts w:ascii="Arial" w:eastAsia="Arial" w:hAnsi="Arial" w:cs="Arial"/>
          <w:sz w:val="22"/>
          <w:szCs w:val="22"/>
        </w:rPr>
      </w:pPr>
    </w:p>
    <w:p w:rsidR="000F4285" w:rsidRPr="00B5708A" w:rsidRDefault="000F4285" w:rsidP="00B5708A">
      <w:pPr>
        <w:spacing w:line="276" w:lineRule="auto"/>
        <w:jc w:val="both"/>
        <w:rPr>
          <w:rFonts w:ascii="Arial" w:eastAsia="Arial" w:hAnsi="Arial" w:cs="Arial"/>
          <w:sz w:val="22"/>
          <w:szCs w:val="22"/>
        </w:rPr>
      </w:pPr>
    </w:p>
    <w:p w:rsidR="000F4285" w:rsidRPr="00B5708A" w:rsidRDefault="00B007B1" w:rsidP="00B5708A">
      <w:pPr>
        <w:tabs>
          <w:tab w:val="left" w:pos="426"/>
        </w:tabs>
        <w:spacing w:line="276" w:lineRule="auto"/>
        <w:ind w:left="142" w:right="-92"/>
        <w:jc w:val="both"/>
        <w:rPr>
          <w:rFonts w:ascii="Arial" w:eastAsia="Arial" w:hAnsi="Arial" w:cs="Arial"/>
          <w:b/>
          <w:sz w:val="22"/>
          <w:szCs w:val="22"/>
        </w:rPr>
      </w:pPr>
      <w:r w:rsidRPr="00B5708A">
        <w:rPr>
          <w:rFonts w:ascii="Arial" w:eastAsia="Arial" w:hAnsi="Arial" w:cs="Arial"/>
          <w:b/>
          <w:sz w:val="22"/>
          <w:szCs w:val="22"/>
        </w:rPr>
        <w:t>Notas de cambio</w:t>
      </w:r>
    </w:p>
    <w:p w:rsidR="000F4285" w:rsidRPr="00B5708A" w:rsidRDefault="000F4285" w:rsidP="00B5708A">
      <w:pPr>
        <w:tabs>
          <w:tab w:val="left" w:pos="426"/>
        </w:tabs>
        <w:spacing w:line="276" w:lineRule="auto"/>
        <w:ind w:left="142" w:right="-92"/>
        <w:jc w:val="both"/>
        <w:rPr>
          <w:rFonts w:ascii="Arial" w:eastAsia="Arial" w:hAnsi="Arial" w:cs="Arial"/>
          <w:b/>
          <w:sz w:val="22"/>
          <w:szCs w:val="22"/>
        </w:rPr>
      </w:pPr>
    </w:p>
    <w:tbl>
      <w:tblPr>
        <w:tblStyle w:val="a0"/>
        <w:tblW w:w="89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5"/>
        <w:gridCol w:w="1152"/>
        <w:gridCol w:w="2126"/>
        <w:gridCol w:w="3544"/>
        <w:gridCol w:w="1134"/>
      </w:tblGrid>
      <w:tr w:rsidR="000F4285" w:rsidRPr="00B5708A" w:rsidTr="00534BFA">
        <w:tc>
          <w:tcPr>
            <w:tcW w:w="975" w:type="dxa"/>
            <w:tcBorders>
              <w:top w:val="single" w:sz="4" w:space="0" w:color="000000"/>
              <w:left w:val="single" w:sz="4" w:space="0" w:color="000000"/>
              <w:bottom w:val="single" w:sz="4" w:space="0" w:color="000000"/>
              <w:right w:val="single" w:sz="4" w:space="0" w:color="000000"/>
            </w:tcBorders>
            <w:vAlign w:val="center"/>
          </w:tcPr>
          <w:p w:rsidR="000F4285" w:rsidRPr="00B5708A" w:rsidRDefault="00B007B1" w:rsidP="00B5708A">
            <w:pPr>
              <w:spacing w:line="276" w:lineRule="auto"/>
              <w:jc w:val="both"/>
              <w:rPr>
                <w:rFonts w:ascii="Arial" w:eastAsia="Arial" w:hAnsi="Arial" w:cs="Arial"/>
                <w:b/>
                <w:sz w:val="22"/>
                <w:szCs w:val="22"/>
              </w:rPr>
            </w:pPr>
            <w:r w:rsidRPr="00B5708A">
              <w:rPr>
                <w:rFonts w:ascii="Arial" w:eastAsia="Arial" w:hAnsi="Arial" w:cs="Arial"/>
                <w:b/>
                <w:sz w:val="22"/>
                <w:szCs w:val="22"/>
              </w:rPr>
              <w:t>Nro.</w:t>
            </w:r>
          </w:p>
        </w:tc>
        <w:tc>
          <w:tcPr>
            <w:tcW w:w="1152" w:type="dxa"/>
            <w:tcBorders>
              <w:top w:val="single" w:sz="4" w:space="0" w:color="000000"/>
              <w:left w:val="single" w:sz="4" w:space="0" w:color="000000"/>
              <w:bottom w:val="single" w:sz="4" w:space="0" w:color="000000"/>
              <w:right w:val="single" w:sz="4" w:space="0" w:color="000000"/>
            </w:tcBorders>
            <w:vAlign w:val="center"/>
          </w:tcPr>
          <w:p w:rsidR="000F4285" w:rsidRPr="00B5708A" w:rsidRDefault="00B007B1" w:rsidP="00B5708A">
            <w:pPr>
              <w:spacing w:line="276" w:lineRule="auto"/>
              <w:jc w:val="both"/>
              <w:rPr>
                <w:rFonts w:ascii="Arial" w:eastAsia="Arial" w:hAnsi="Arial" w:cs="Arial"/>
                <w:b/>
                <w:sz w:val="22"/>
                <w:szCs w:val="22"/>
              </w:rPr>
            </w:pPr>
            <w:r w:rsidRPr="00B5708A">
              <w:rPr>
                <w:rFonts w:ascii="Arial" w:eastAsia="Arial" w:hAnsi="Arial" w:cs="Arial"/>
                <w:b/>
                <w:sz w:val="22"/>
                <w:szCs w:val="22"/>
              </w:rPr>
              <w:t>Versión Inicial</w:t>
            </w:r>
          </w:p>
        </w:tc>
        <w:tc>
          <w:tcPr>
            <w:tcW w:w="2126" w:type="dxa"/>
            <w:tcBorders>
              <w:top w:val="single" w:sz="4" w:space="0" w:color="000000"/>
              <w:left w:val="single" w:sz="4" w:space="0" w:color="000000"/>
              <w:bottom w:val="single" w:sz="4" w:space="0" w:color="000000"/>
              <w:right w:val="single" w:sz="4" w:space="0" w:color="000000"/>
            </w:tcBorders>
            <w:vAlign w:val="center"/>
          </w:tcPr>
          <w:p w:rsidR="000F4285" w:rsidRPr="00B5708A" w:rsidRDefault="00B007B1" w:rsidP="00B5708A">
            <w:pPr>
              <w:spacing w:line="276" w:lineRule="auto"/>
              <w:jc w:val="both"/>
              <w:rPr>
                <w:rFonts w:ascii="Arial" w:eastAsia="Arial" w:hAnsi="Arial" w:cs="Arial"/>
                <w:b/>
                <w:sz w:val="22"/>
                <w:szCs w:val="22"/>
              </w:rPr>
            </w:pPr>
            <w:r w:rsidRPr="00B5708A">
              <w:rPr>
                <w:rFonts w:ascii="Arial" w:eastAsia="Arial" w:hAnsi="Arial" w:cs="Arial"/>
                <w:b/>
                <w:sz w:val="22"/>
                <w:szCs w:val="22"/>
              </w:rPr>
              <w:t>Naturaleza del Cambio</w:t>
            </w:r>
          </w:p>
        </w:tc>
        <w:tc>
          <w:tcPr>
            <w:tcW w:w="3544" w:type="dxa"/>
            <w:tcBorders>
              <w:top w:val="single" w:sz="4" w:space="0" w:color="000000"/>
              <w:left w:val="single" w:sz="4" w:space="0" w:color="000000"/>
              <w:bottom w:val="single" w:sz="4" w:space="0" w:color="000000"/>
              <w:right w:val="single" w:sz="4" w:space="0" w:color="000000"/>
            </w:tcBorders>
            <w:vAlign w:val="center"/>
          </w:tcPr>
          <w:p w:rsidR="000F4285" w:rsidRPr="00B5708A" w:rsidRDefault="00B007B1" w:rsidP="00B5708A">
            <w:pPr>
              <w:spacing w:line="276" w:lineRule="auto"/>
              <w:jc w:val="both"/>
              <w:rPr>
                <w:rFonts w:ascii="Arial" w:eastAsia="Arial" w:hAnsi="Arial" w:cs="Arial"/>
                <w:b/>
                <w:sz w:val="22"/>
                <w:szCs w:val="22"/>
              </w:rPr>
            </w:pPr>
            <w:r w:rsidRPr="00B5708A">
              <w:rPr>
                <w:rFonts w:ascii="Arial" w:eastAsia="Arial" w:hAnsi="Arial" w:cs="Arial"/>
                <w:b/>
                <w:sz w:val="22"/>
                <w:szCs w:val="22"/>
              </w:rPr>
              <w:t>Identificación del Cambio</w:t>
            </w:r>
          </w:p>
        </w:tc>
        <w:tc>
          <w:tcPr>
            <w:tcW w:w="1134" w:type="dxa"/>
            <w:tcBorders>
              <w:top w:val="single" w:sz="4" w:space="0" w:color="000000"/>
              <w:left w:val="single" w:sz="4" w:space="0" w:color="000000"/>
              <w:bottom w:val="single" w:sz="4" w:space="0" w:color="000000"/>
              <w:right w:val="single" w:sz="4" w:space="0" w:color="000000"/>
            </w:tcBorders>
            <w:vAlign w:val="center"/>
          </w:tcPr>
          <w:p w:rsidR="000F4285" w:rsidRPr="00B5708A" w:rsidRDefault="00B007B1" w:rsidP="00B5708A">
            <w:pPr>
              <w:spacing w:line="276" w:lineRule="auto"/>
              <w:jc w:val="both"/>
              <w:rPr>
                <w:rFonts w:ascii="Arial" w:eastAsia="Arial" w:hAnsi="Arial" w:cs="Arial"/>
                <w:b/>
                <w:sz w:val="22"/>
                <w:szCs w:val="22"/>
              </w:rPr>
            </w:pPr>
            <w:r w:rsidRPr="00B5708A">
              <w:rPr>
                <w:rFonts w:ascii="Arial" w:eastAsia="Arial" w:hAnsi="Arial" w:cs="Arial"/>
                <w:b/>
                <w:sz w:val="22"/>
                <w:szCs w:val="22"/>
              </w:rPr>
              <w:t>Versión Final</w:t>
            </w:r>
          </w:p>
        </w:tc>
      </w:tr>
      <w:tr w:rsidR="000F4285" w:rsidRPr="00B5708A" w:rsidTr="00534BFA">
        <w:tc>
          <w:tcPr>
            <w:tcW w:w="975" w:type="dxa"/>
            <w:tcBorders>
              <w:top w:val="single" w:sz="4" w:space="0" w:color="000000"/>
              <w:left w:val="single" w:sz="4" w:space="0" w:color="000000"/>
              <w:bottom w:val="single" w:sz="4" w:space="0" w:color="000000"/>
              <w:right w:val="single" w:sz="4" w:space="0" w:color="000000"/>
            </w:tcBorders>
          </w:tcPr>
          <w:p w:rsidR="000F4285" w:rsidRPr="00B5708A" w:rsidRDefault="000F4285" w:rsidP="00B5708A">
            <w:pPr>
              <w:spacing w:line="276" w:lineRule="auto"/>
              <w:jc w:val="both"/>
              <w:rPr>
                <w:rFonts w:ascii="Arial" w:eastAsia="Arial" w:hAnsi="Arial" w:cs="Arial"/>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0F4285" w:rsidRPr="00B5708A" w:rsidRDefault="000F4285" w:rsidP="00B5708A">
            <w:pPr>
              <w:spacing w:line="276" w:lineRule="auto"/>
              <w:jc w:val="both"/>
              <w:rPr>
                <w:rFonts w:ascii="Arial" w:eastAsia="Arial" w:hAnsi="Arial"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0F4285" w:rsidRPr="00B5708A" w:rsidRDefault="000F4285" w:rsidP="00B5708A">
            <w:pPr>
              <w:spacing w:line="276" w:lineRule="auto"/>
              <w:jc w:val="both"/>
              <w:rPr>
                <w:rFonts w:ascii="Arial" w:eastAsia="Arial" w:hAnsi="Arial" w:cs="Arial"/>
                <w:sz w:val="22"/>
                <w:szCs w:val="22"/>
              </w:rPr>
            </w:pPr>
          </w:p>
        </w:tc>
        <w:tc>
          <w:tcPr>
            <w:tcW w:w="3544" w:type="dxa"/>
            <w:tcBorders>
              <w:top w:val="single" w:sz="4" w:space="0" w:color="000000"/>
              <w:left w:val="single" w:sz="4" w:space="0" w:color="000000"/>
              <w:bottom w:val="single" w:sz="4" w:space="0" w:color="000000"/>
              <w:right w:val="single" w:sz="4" w:space="0" w:color="000000"/>
            </w:tcBorders>
          </w:tcPr>
          <w:p w:rsidR="000F4285" w:rsidRPr="00B5708A" w:rsidRDefault="000F4285" w:rsidP="00B5708A">
            <w:pPr>
              <w:spacing w:line="276" w:lineRule="auto"/>
              <w:jc w:val="both"/>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0F4285" w:rsidRPr="00B5708A" w:rsidRDefault="000F4285" w:rsidP="00B5708A">
            <w:pPr>
              <w:spacing w:line="276" w:lineRule="auto"/>
              <w:jc w:val="both"/>
              <w:rPr>
                <w:rFonts w:ascii="Arial" w:eastAsia="Arial" w:hAnsi="Arial" w:cs="Arial"/>
                <w:sz w:val="22"/>
                <w:szCs w:val="22"/>
              </w:rPr>
            </w:pPr>
          </w:p>
        </w:tc>
      </w:tr>
      <w:tr w:rsidR="000F4285" w:rsidRPr="00B5708A" w:rsidTr="00534BFA">
        <w:tc>
          <w:tcPr>
            <w:tcW w:w="975" w:type="dxa"/>
            <w:tcBorders>
              <w:top w:val="single" w:sz="4" w:space="0" w:color="000000"/>
              <w:left w:val="single" w:sz="4" w:space="0" w:color="000000"/>
              <w:bottom w:val="single" w:sz="4" w:space="0" w:color="000000"/>
              <w:right w:val="single" w:sz="4" w:space="0" w:color="000000"/>
            </w:tcBorders>
          </w:tcPr>
          <w:p w:rsidR="000F4285" w:rsidRPr="00B5708A" w:rsidRDefault="000F4285" w:rsidP="00B5708A">
            <w:pPr>
              <w:spacing w:line="276" w:lineRule="auto"/>
              <w:jc w:val="both"/>
              <w:rPr>
                <w:rFonts w:ascii="Arial" w:eastAsia="Arial" w:hAnsi="Arial" w:cs="Arial"/>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0F4285" w:rsidRPr="00B5708A" w:rsidRDefault="000F4285" w:rsidP="00B5708A">
            <w:pPr>
              <w:spacing w:line="276" w:lineRule="auto"/>
              <w:jc w:val="both"/>
              <w:rPr>
                <w:rFonts w:ascii="Arial" w:eastAsia="Arial" w:hAnsi="Arial"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0F4285" w:rsidRPr="00B5708A" w:rsidRDefault="000F4285" w:rsidP="00B5708A">
            <w:pPr>
              <w:spacing w:line="276" w:lineRule="auto"/>
              <w:jc w:val="both"/>
              <w:rPr>
                <w:rFonts w:ascii="Arial" w:eastAsia="Arial" w:hAnsi="Arial" w:cs="Arial"/>
                <w:sz w:val="22"/>
                <w:szCs w:val="22"/>
              </w:rPr>
            </w:pPr>
          </w:p>
        </w:tc>
        <w:tc>
          <w:tcPr>
            <w:tcW w:w="3544" w:type="dxa"/>
            <w:tcBorders>
              <w:top w:val="single" w:sz="4" w:space="0" w:color="000000"/>
              <w:left w:val="single" w:sz="4" w:space="0" w:color="000000"/>
              <w:bottom w:val="single" w:sz="4" w:space="0" w:color="000000"/>
              <w:right w:val="single" w:sz="4" w:space="0" w:color="000000"/>
            </w:tcBorders>
          </w:tcPr>
          <w:p w:rsidR="000F4285" w:rsidRPr="00B5708A" w:rsidRDefault="000F4285" w:rsidP="00B5708A">
            <w:pPr>
              <w:spacing w:line="276" w:lineRule="auto"/>
              <w:jc w:val="both"/>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0F4285" w:rsidRPr="00B5708A" w:rsidRDefault="000F4285" w:rsidP="00B5708A">
            <w:pPr>
              <w:spacing w:line="276" w:lineRule="auto"/>
              <w:jc w:val="both"/>
              <w:rPr>
                <w:rFonts w:ascii="Arial" w:eastAsia="Arial" w:hAnsi="Arial" w:cs="Arial"/>
                <w:sz w:val="22"/>
                <w:szCs w:val="22"/>
              </w:rPr>
            </w:pPr>
          </w:p>
        </w:tc>
      </w:tr>
      <w:tr w:rsidR="000F4285" w:rsidRPr="00B5708A" w:rsidTr="00534BFA">
        <w:tc>
          <w:tcPr>
            <w:tcW w:w="975" w:type="dxa"/>
            <w:tcBorders>
              <w:top w:val="single" w:sz="4" w:space="0" w:color="000000"/>
              <w:left w:val="single" w:sz="4" w:space="0" w:color="000000"/>
              <w:bottom w:val="single" w:sz="4" w:space="0" w:color="000000"/>
              <w:right w:val="single" w:sz="4" w:space="0" w:color="000000"/>
            </w:tcBorders>
          </w:tcPr>
          <w:p w:rsidR="000F4285" w:rsidRPr="00B5708A" w:rsidRDefault="000F4285" w:rsidP="00B5708A">
            <w:pPr>
              <w:spacing w:line="276" w:lineRule="auto"/>
              <w:jc w:val="both"/>
              <w:rPr>
                <w:rFonts w:ascii="Arial" w:eastAsia="Arial" w:hAnsi="Arial" w:cs="Arial"/>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0F4285" w:rsidRPr="00B5708A" w:rsidRDefault="000F4285" w:rsidP="00B5708A">
            <w:pPr>
              <w:spacing w:line="276" w:lineRule="auto"/>
              <w:jc w:val="both"/>
              <w:rPr>
                <w:rFonts w:ascii="Arial" w:eastAsia="Arial" w:hAnsi="Arial"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0F4285" w:rsidRPr="00B5708A" w:rsidRDefault="000F4285" w:rsidP="00B5708A">
            <w:pPr>
              <w:spacing w:line="276" w:lineRule="auto"/>
              <w:jc w:val="both"/>
              <w:rPr>
                <w:rFonts w:ascii="Arial" w:eastAsia="Arial" w:hAnsi="Arial" w:cs="Arial"/>
                <w:sz w:val="22"/>
                <w:szCs w:val="22"/>
              </w:rPr>
            </w:pPr>
          </w:p>
        </w:tc>
        <w:tc>
          <w:tcPr>
            <w:tcW w:w="3544" w:type="dxa"/>
            <w:tcBorders>
              <w:top w:val="single" w:sz="4" w:space="0" w:color="000000"/>
              <w:left w:val="single" w:sz="4" w:space="0" w:color="000000"/>
              <w:bottom w:val="single" w:sz="4" w:space="0" w:color="000000"/>
              <w:right w:val="single" w:sz="4" w:space="0" w:color="000000"/>
            </w:tcBorders>
          </w:tcPr>
          <w:p w:rsidR="000F4285" w:rsidRPr="00B5708A" w:rsidRDefault="000F4285" w:rsidP="00B5708A">
            <w:pPr>
              <w:spacing w:line="276" w:lineRule="auto"/>
              <w:jc w:val="both"/>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0F4285" w:rsidRPr="00B5708A" w:rsidRDefault="000F4285" w:rsidP="00B5708A">
            <w:pPr>
              <w:spacing w:line="276" w:lineRule="auto"/>
              <w:jc w:val="both"/>
              <w:rPr>
                <w:rFonts w:ascii="Arial" w:eastAsia="Arial" w:hAnsi="Arial" w:cs="Arial"/>
                <w:sz w:val="22"/>
                <w:szCs w:val="22"/>
              </w:rPr>
            </w:pPr>
          </w:p>
        </w:tc>
      </w:tr>
      <w:tr w:rsidR="000F4285" w:rsidRPr="00B5708A" w:rsidTr="00534BFA">
        <w:tc>
          <w:tcPr>
            <w:tcW w:w="975" w:type="dxa"/>
            <w:tcBorders>
              <w:top w:val="single" w:sz="4" w:space="0" w:color="000000"/>
              <w:left w:val="single" w:sz="4" w:space="0" w:color="000000"/>
              <w:bottom w:val="single" w:sz="4" w:space="0" w:color="000000"/>
              <w:right w:val="single" w:sz="4" w:space="0" w:color="000000"/>
            </w:tcBorders>
          </w:tcPr>
          <w:p w:rsidR="000F4285" w:rsidRPr="00B5708A" w:rsidRDefault="000F4285" w:rsidP="00B5708A">
            <w:pPr>
              <w:spacing w:line="276" w:lineRule="auto"/>
              <w:jc w:val="both"/>
              <w:rPr>
                <w:rFonts w:ascii="Arial" w:eastAsia="Arial" w:hAnsi="Arial" w:cs="Arial"/>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0F4285" w:rsidRPr="00B5708A" w:rsidRDefault="000F4285" w:rsidP="00B5708A">
            <w:pPr>
              <w:spacing w:line="276" w:lineRule="auto"/>
              <w:jc w:val="both"/>
              <w:rPr>
                <w:rFonts w:ascii="Arial" w:eastAsia="Arial" w:hAnsi="Arial"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0F4285" w:rsidRPr="00B5708A" w:rsidRDefault="000F4285" w:rsidP="00B5708A">
            <w:pPr>
              <w:spacing w:line="276" w:lineRule="auto"/>
              <w:jc w:val="both"/>
              <w:rPr>
                <w:rFonts w:ascii="Arial" w:eastAsia="Arial" w:hAnsi="Arial" w:cs="Arial"/>
                <w:sz w:val="22"/>
                <w:szCs w:val="22"/>
              </w:rPr>
            </w:pPr>
          </w:p>
        </w:tc>
        <w:tc>
          <w:tcPr>
            <w:tcW w:w="3544" w:type="dxa"/>
            <w:tcBorders>
              <w:top w:val="single" w:sz="4" w:space="0" w:color="000000"/>
              <w:left w:val="single" w:sz="4" w:space="0" w:color="000000"/>
              <w:bottom w:val="single" w:sz="4" w:space="0" w:color="000000"/>
              <w:right w:val="single" w:sz="4" w:space="0" w:color="000000"/>
            </w:tcBorders>
          </w:tcPr>
          <w:p w:rsidR="000F4285" w:rsidRPr="00B5708A" w:rsidRDefault="000F4285" w:rsidP="00B5708A">
            <w:pPr>
              <w:spacing w:line="276" w:lineRule="auto"/>
              <w:jc w:val="both"/>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0F4285" w:rsidRPr="00B5708A" w:rsidRDefault="000F4285" w:rsidP="00B5708A">
            <w:pPr>
              <w:spacing w:line="276" w:lineRule="auto"/>
              <w:jc w:val="both"/>
              <w:rPr>
                <w:rFonts w:ascii="Arial" w:eastAsia="Arial" w:hAnsi="Arial" w:cs="Arial"/>
                <w:sz w:val="22"/>
                <w:szCs w:val="22"/>
              </w:rPr>
            </w:pPr>
          </w:p>
        </w:tc>
      </w:tr>
      <w:tr w:rsidR="000F4285" w:rsidRPr="00B5708A" w:rsidTr="00534BFA">
        <w:tc>
          <w:tcPr>
            <w:tcW w:w="975" w:type="dxa"/>
            <w:tcBorders>
              <w:top w:val="single" w:sz="4" w:space="0" w:color="000000"/>
              <w:left w:val="single" w:sz="4" w:space="0" w:color="000000"/>
              <w:bottom w:val="single" w:sz="4" w:space="0" w:color="000000"/>
              <w:right w:val="single" w:sz="4" w:space="0" w:color="000000"/>
            </w:tcBorders>
          </w:tcPr>
          <w:p w:rsidR="000F4285" w:rsidRPr="00B5708A" w:rsidRDefault="000F4285" w:rsidP="00B5708A">
            <w:pPr>
              <w:spacing w:line="276" w:lineRule="auto"/>
              <w:jc w:val="both"/>
              <w:rPr>
                <w:rFonts w:ascii="Arial" w:eastAsia="Arial" w:hAnsi="Arial" w:cs="Arial"/>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0F4285" w:rsidRPr="00B5708A" w:rsidRDefault="000F4285" w:rsidP="00B5708A">
            <w:pPr>
              <w:spacing w:line="276" w:lineRule="auto"/>
              <w:jc w:val="both"/>
              <w:rPr>
                <w:rFonts w:ascii="Arial" w:eastAsia="Arial" w:hAnsi="Arial"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0F4285" w:rsidRPr="00B5708A" w:rsidRDefault="000F4285" w:rsidP="00B5708A">
            <w:pPr>
              <w:spacing w:line="276" w:lineRule="auto"/>
              <w:jc w:val="both"/>
              <w:rPr>
                <w:rFonts w:ascii="Arial" w:eastAsia="Arial" w:hAnsi="Arial" w:cs="Arial"/>
                <w:sz w:val="22"/>
                <w:szCs w:val="22"/>
              </w:rPr>
            </w:pPr>
          </w:p>
        </w:tc>
        <w:tc>
          <w:tcPr>
            <w:tcW w:w="3544" w:type="dxa"/>
            <w:tcBorders>
              <w:top w:val="single" w:sz="4" w:space="0" w:color="000000"/>
              <w:left w:val="single" w:sz="4" w:space="0" w:color="000000"/>
              <w:bottom w:val="single" w:sz="4" w:space="0" w:color="000000"/>
              <w:right w:val="single" w:sz="4" w:space="0" w:color="000000"/>
            </w:tcBorders>
          </w:tcPr>
          <w:p w:rsidR="000F4285" w:rsidRPr="00B5708A" w:rsidRDefault="000F4285" w:rsidP="00B5708A">
            <w:pPr>
              <w:spacing w:line="276" w:lineRule="auto"/>
              <w:jc w:val="both"/>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0F4285" w:rsidRPr="00B5708A" w:rsidRDefault="000F4285" w:rsidP="00B5708A">
            <w:pPr>
              <w:spacing w:line="276" w:lineRule="auto"/>
              <w:jc w:val="both"/>
              <w:rPr>
                <w:rFonts w:ascii="Arial" w:eastAsia="Arial" w:hAnsi="Arial" w:cs="Arial"/>
                <w:sz w:val="22"/>
                <w:szCs w:val="22"/>
              </w:rPr>
            </w:pPr>
          </w:p>
        </w:tc>
      </w:tr>
      <w:tr w:rsidR="000F4285" w:rsidRPr="00B5708A" w:rsidTr="00534BFA">
        <w:tc>
          <w:tcPr>
            <w:tcW w:w="975" w:type="dxa"/>
            <w:tcBorders>
              <w:top w:val="single" w:sz="4" w:space="0" w:color="000000"/>
              <w:left w:val="single" w:sz="4" w:space="0" w:color="000000"/>
              <w:bottom w:val="single" w:sz="4" w:space="0" w:color="000000"/>
              <w:right w:val="single" w:sz="4" w:space="0" w:color="000000"/>
            </w:tcBorders>
          </w:tcPr>
          <w:p w:rsidR="000F4285" w:rsidRPr="00B5708A" w:rsidRDefault="000F4285" w:rsidP="00B5708A">
            <w:pPr>
              <w:spacing w:line="276" w:lineRule="auto"/>
              <w:jc w:val="both"/>
              <w:rPr>
                <w:rFonts w:ascii="Arial" w:eastAsia="Arial" w:hAnsi="Arial" w:cs="Arial"/>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0F4285" w:rsidRPr="00B5708A" w:rsidRDefault="000F4285" w:rsidP="00B5708A">
            <w:pPr>
              <w:spacing w:line="276" w:lineRule="auto"/>
              <w:jc w:val="both"/>
              <w:rPr>
                <w:rFonts w:ascii="Arial" w:eastAsia="Arial" w:hAnsi="Arial"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0F4285" w:rsidRPr="00B5708A" w:rsidRDefault="000F4285" w:rsidP="00B5708A">
            <w:pPr>
              <w:spacing w:line="276" w:lineRule="auto"/>
              <w:jc w:val="both"/>
              <w:rPr>
                <w:rFonts w:ascii="Arial" w:eastAsia="Arial" w:hAnsi="Arial" w:cs="Arial"/>
                <w:sz w:val="22"/>
                <w:szCs w:val="22"/>
              </w:rPr>
            </w:pPr>
          </w:p>
        </w:tc>
        <w:tc>
          <w:tcPr>
            <w:tcW w:w="3544" w:type="dxa"/>
            <w:tcBorders>
              <w:top w:val="single" w:sz="4" w:space="0" w:color="000000"/>
              <w:left w:val="single" w:sz="4" w:space="0" w:color="000000"/>
              <w:bottom w:val="single" w:sz="4" w:space="0" w:color="000000"/>
              <w:right w:val="single" w:sz="4" w:space="0" w:color="000000"/>
            </w:tcBorders>
          </w:tcPr>
          <w:p w:rsidR="000F4285" w:rsidRPr="00B5708A" w:rsidRDefault="000F4285" w:rsidP="00B5708A">
            <w:pPr>
              <w:spacing w:line="276" w:lineRule="auto"/>
              <w:jc w:val="both"/>
              <w:rPr>
                <w:rFonts w:ascii="Arial" w:eastAsia="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0F4285" w:rsidRPr="00B5708A" w:rsidRDefault="000F4285" w:rsidP="00B5708A">
            <w:pPr>
              <w:spacing w:line="276" w:lineRule="auto"/>
              <w:jc w:val="both"/>
              <w:rPr>
                <w:rFonts w:ascii="Arial" w:eastAsia="Arial" w:hAnsi="Arial" w:cs="Arial"/>
                <w:sz w:val="22"/>
                <w:szCs w:val="22"/>
              </w:rPr>
            </w:pPr>
          </w:p>
        </w:tc>
      </w:tr>
    </w:tbl>
    <w:p w:rsidR="000F4285" w:rsidRPr="00B5708A" w:rsidRDefault="000F4285" w:rsidP="00B5708A">
      <w:pPr>
        <w:spacing w:line="276" w:lineRule="auto"/>
        <w:jc w:val="both"/>
        <w:rPr>
          <w:rFonts w:ascii="Arial" w:eastAsia="Arial" w:hAnsi="Arial" w:cs="Arial"/>
          <w:sz w:val="22"/>
          <w:szCs w:val="22"/>
        </w:rPr>
      </w:pPr>
    </w:p>
    <w:p w:rsidR="000F4285" w:rsidRPr="00B5708A" w:rsidRDefault="000F4285" w:rsidP="00B5708A">
      <w:pPr>
        <w:spacing w:line="276" w:lineRule="auto"/>
        <w:jc w:val="both"/>
        <w:rPr>
          <w:rFonts w:ascii="Arial" w:eastAsia="Arial" w:hAnsi="Arial" w:cs="Arial"/>
          <w:sz w:val="22"/>
          <w:szCs w:val="22"/>
        </w:rPr>
      </w:pPr>
    </w:p>
    <w:p w:rsidR="000F4285" w:rsidRPr="00B5708A" w:rsidRDefault="000F4285" w:rsidP="00B5708A">
      <w:pPr>
        <w:spacing w:line="276" w:lineRule="auto"/>
        <w:jc w:val="both"/>
        <w:rPr>
          <w:rFonts w:ascii="Arial" w:eastAsia="Arial" w:hAnsi="Arial" w:cs="Arial"/>
          <w:sz w:val="22"/>
          <w:szCs w:val="22"/>
        </w:rPr>
      </w:pPr>
    </w:p>
    <w:p w:rsidR="000F4285" w:rsidRPr="00B5708A" w:rsidRDefault="000F4285" w:rsidP="00B5708A">
      <w:pPr>
        <w:tabs>
          <w:tab w:val="left" w:pos="426"/>
        </w:tabs>
        <w:spacing w:line="276" w:lineRule="auto"/>
        <w:ind w:right="-92"/>
        <w:jc w:val="both"/>
        <w:rPr>
          <w:rFonts w:ascii="Arial" w:eastAsia="Arial" w:hAnsi="Arial" w:cs="Arial"/>
          <w:b/>
          <w:sz w:val="22"/>
          <w:szCs w:val="22"/>
        </w:rPr>
      </w:pPr>
    </w:p>
    <w:sectPr w:rsidR="000F4285" w:rsidRPr="00B5708A" w:rsidSect="008C677D">
      <w:headerReference w:type="default" r:id="rId8"/>
      <w:pgSz w:w="12240" w:h="15840"/>
      <w:pgMar w:top="709" w:right="1701" w:bottom="1135"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7B1" w:rsidRDefault="00B007B1">
      <w:r>
        <w:separator/>
      </w:r>
    </w:p>
  </w:endnote>
  <w:endnote w:type="continuationSeparator" w:id="0">
    <w:p w:rsidR="00B007B1" w:rsidRDefault="00B007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7B1" w:rsidRDefault="00B007B1">
      <w:r>
        <w:separator/>
      </w:r>
    </w:p>
  </w:footnote>
  <w:footnote w:type="continuationSeparator" w:id="0">
    <w:p w:rsidR="00B007B1" w:rsidRDefault="00B00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285" w:rsidRDefault="000F4285">
    <w:pPr>
      <w:pBdr>
        <w:top w:val="nil"/>
        <w:left w:val="nil"/>
        <w:bottom w:val="nil"/>
        <w:right w:val="nil"/>
        <w:between w:val="nil"/>
      </w:pBdr>
      <w:tabs>
        <w:tab w:val="center" w:pos="4252"/>
        <w:tab w:val="right" w:pos="8504"/>
      </w:tabs>
      <w:rPr>
        <w:color w:val="000000"/>
        <w:sz w:val="20"/>
        <w:szCs w:val="20"/>
      </w:rPr>
    </w:pPr>
  </w:p>
  <w:tbl>
    <w:tblPr>
      <w:tblStyle w:val="a1"/>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25"/>
      <w:gridCol w:w="4268"/>
      <w:gridCol w:w="2422"/>
      <w:gridCol w:w="1327"/>
    </w:tblGrid>
    <w:tr w:rsidR="000F4285">
      <w:trPr>
        <w:cantSplit/>
        <w:trHeight w:val="510"/>
        <w:jc w:val="center"/>
      </w:trPr>
      <w:tc>
        <w:tcPr>
          <w:tcW w:w="1925" w:type="dxa"/>
          <w:vMerge w:val="restart"/>
        </w:tcPr>
        <w:p w:rsidR="000F4285" w:rsidRDefault="00B007B1">
          <w:pPr>
            <w:rPr>
              <w:rFonts w:ascii="Arial" w:eastAsia="Arial" w:hAnsi="Arial" w:cs="Arial"/>
              <w:b/>
            </w:rPr>
          </w:pPr>
          <w:r>
            <w:rPr>
              <w:noProof/>
              <w:lang w:val="es-CO" w:eastAsia="es-CO"/>
            </w:rPr>
            <w:drawing>
              <wp:anchor distT="0" distB="0" distL="114300" distR="114300" simplePos="0" relativeHeight="251658240" behindDoc="0" locked="0" layoutInCell="1" allowOverlap="1">
                <wp:simplePos x="0" y="0"/>
                <wp:positionH relativeFrom="column">
                  <wp:posOffset>111761</wp:posOffset>
                </wp:positionH>
                <wp:positionV relativeFrom="paragraph">
                  <wp:posOffset>36195</wp:posOffset>
                </wp:positionV>
                <wp:extent cx="923925" cy="8382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3925" cy="838200"/>
                        </a:xfrm>
                        <a:prstGeom prst="rect">
                          <a:avLst/>
                        </a:prstGeom>
                        <a:ln/>
                      </pic:spPr>
                    </pic:pic>
                  </a:graphicData>
                </a:graphic>
              </wp:anchor>
            </w:drawing>
          </w:r>
        </w:p>
      </w:tc>
      <w:tc>
        <w:tcPr>
          <w:tcW w:w="4268" w:type="dxa"/>
          <w:vMerge w:val="restart"/>
          <w:vAlign w:val="center"/>
        </w:tcPr>
        <w:p w:rsidR="00F63AF1" w:rsidRDefault="00F63AF1">
          <w:pPr>
            <w:jc w:val="center"/>
            <w:rPr>
              <w:rFonts w:ascii="Arial" w:eastAsia="Arial" w:hAnsi="Arial" w:cs="Arial"/>
              <w:b/>
            </w:rPr>
          </w:pPr>
        </w:p>
        <w:p w:rsidR="000F4285" w:rsidRPr="00F63AF1" w:rsidRDefault="00B007B1">
          <w:pPr>
            <w:jc w:val="center"/>
            <w:rPr>
              <w:rFonts w:ascii="Arial" w:eastAsia="Arial" w:hAnsi="Arial" w:cs="Arial"/>
              <w:b/>
            </w:rPr>
          </w:pPr>
          <w:r w:rsidRPr="00F63AF1">
            <w:rPr>
              <w:rFonts w:ascii="Arial" w:eastAsia="Arial" w:hAnsi="Arial" w:cs="Arial"/>
              <w:b/>
            </w:rPr>
            <w:t xml:space="preserve">INSTANCIAS DE PARTICIPACIÓN </w:t>
          </w:r>
          <w:r w:rsidR="00933BE1" w:rsidRPr="00F63AF1">
            <w:rPr>
              <w:rFonts w:ascii="Arial" w:eastAsia="Arial" w:hAnsi="Arial" w:cs="Arial"/>
              <w:b/>
            </w:rPr>
            <w:t>CIUDADANA</w:t>
          </w:r>
        </w:p>
        <w:p w:rsidR="000F4285" w:rsidRDefault="000F4285">
          <w:pPr>
            <w:jc w:val="center"/>
            <w:rPr>
              <w:rFonts w:ascii="Arial" w:eastAsia="Arial" w:hAnsi="Arial" w:cs="Arial"/>
              <w:b/>
            </w:rPr>
          </w:pPr>
        </w:p>
      </w:tc>
      <w:tc>
        <w:tcPr>
          <w:tcW w:w="2422" w:type="dxa"/>
          <w:vAlign w:val="center"/>
        </w:tcPr>
        <w:p w:rsidR="000F4285" w:rsidRDefault="00F63AF1">
          <w:pPr>
            <w:rPr>
              <w:rFonts w:ascii="Arial" w:eastAsia="Arial" w:hAnsi="Arial" w:cs="Arial"/>
              <w:b/>
            </w:rPr>
          </w:pPr>
          <w:r>
            <w:rPr>
              <w:rFonts w:ascii="Arial" w:eastAsia="Arial" w:hAnsi="Arial" w:cs="Arial"/>
              <w:b/>
              <w:sz w:val="22"/>
              <w:szCs w:val="22"/>
            </w:rPr>
            <w:t>Código: M-GP-P-011</w:t>
          </w:r>
        </w:p>
      </w:tc>
      <w:tc>
        <w:tcPr>
          <w:tcW w:w="1327" w:type="dxa"/>
          <w:vMerge w:val="restart"/>
        </w:tcPr>
        <w:p w:rsidR="000F4285" w:rsidRDefault="00B007B1">
          <w:pPr>
            <w:rPr>
              <w:rFonts w:ascii="Arial" w:eastAsia="Arial" w:hAnsi="Arial" w:cs="Arial"/>
              <w:b/>
            </w:rPr>
          </w:pPr>
          <w:r>
            <w:rPr>
              <w:rFonts w:ascii="Arial" w:eastAsia="Arial" w:hAnsi="Arial" w:cs="Arial"/>
              <w:b/>
              <w:noProof/>
              <w:lang w:val="es-CO" w:eastAsia="es-CO"/>
            </w:rPr>
            <w:drawing>
              <wp:inline distT="0" distB="0" distL="0" distR="0">
                <wp:extent cx="725639" cy="914917"/>
                <wp:effectExtent l="0" t="0" r="0" b="0"/>
                <wp:docPr id="6" name="image2.png" descr="C:\Users\paola.azcarate\Pictures\Logo - Girardota con Calidad.png"/>
                <wp:cNvGraphicFramePr/>
                <a:graphic xmlns:a="http://schemas.openxmlformats.org/drawingml/2006/main">
                  <a:graphicData uri="http://schemas.openxmlformats.org/drawingml/2006/picture">
                    <pic:pic xmlns:pic="http://schemas.openxmlformats.org/drawingml/2006/picture">
                      <pic:nvPicPr>
                        <pic:cNvPr id="0" name="image2.png" descr="C:\Users\paola.azcarate\Pictures\Logo - Girardota con Calidad.png"/>
                        <pic:cNvPicPr preferRelativeResize="0"/>
                      </pic:nvPicPr>
                      <pic:blipFill>
                        <a:blip r:embed="rId2"/>
                        <a:srcRect/>
                        <a:stretch>
                          <a:fillRect/>
                        </a:stretch>
                      </pic:blipFill>
                      <pic:spPr>
                        <a:xfrm>
                          <a:off x="0" y="0"/>
                          <a:ext cx="725639" cy="914917"/>
                        </a:xfrm>
                        <a:prstGeom prst="rect">
                          <a:avLst/>
                        </a:prstGeom>
                        <a:ln/>
                      </pic:spPr>
                    </pic:pic>
                  </a:graphicData>
                </a:graphic>
              </wp:inline>
            </w:drawing>
          </w:r>
        </w:p>
      </w:tc>
    </w:tr>
    <w:tr w:rsidR="000F4285">
      <w:trPr>
        <w:cantSplit/>
        <w:trHeight w:val="510"/>
        <w:jc w:val="center"/>
      </w:trPr>
      <w:tc>
        <w:tcPr>
          <w:tcW w:w="1925" w:type="dxa"/>
          <w:vMerge/>
        </w:tcPr>
        <w:p w:rsidR="000F4285" w:rsidRDefault="000F4285">
          <w:pPr>
            <w:widowControl w:val="0"/>
            <w:pBdr>
              <w:top w:val="nil"/>
              <w:left w:val="nil"/>
              <w:bottom w:val="nil"/>
              <w:right w:val="nil"/>
              <w:between w:val="nil"/>
            </w:pBdr>
            <w:spacing w:line="276" w:lineRule="auto"/>
            <w:rPr>
              <w:rFonts w:ascii="Arial" w:eastAsia="Arial" w:hAnsi="Arial" w:cs="Arial"/>
              <w:b/>
            </w:rPr>
          </w:pPr>
        </w:p>
      </w:tc>
      <w:tc>
        <w:tcPr>
          <w:tcW w:w="4268" w:type="dxa"/>
          <w:vMerge/>
          <w:vAlign w:val="center"/>
        </w:tcPr>
        <w:p w:rsidR="000F4285" w:rsidRDefault="000F4285">
          <w:pPr>
            <w:widowControl w:val="0"/>
            <w:pBdr>
              <w:top w:val="nil"/>
              <w:left w:val="nil"/>
              <w:bottom w:val="nil"/>
              <w:right w:val="nil"/>
              <w:between w:val="nil"/>
            </w:pBdr>
            <w:spacing w:line="276" w:lineRule="auto"/>
            <w:rPr>
              <w:rFonts w:ascii="Arial" w:eastAsia="Arial" w:hAnsi="Arial" w:cs="Arial"/>
              <w:b/>
            </w:rPr>
          </w:pPr>
        </w:p>
      </w:tc>
      <w:tc>
        <w:tcPr>
          <w:tcW w:w="2422" w:type="dxa"/>
          <w:vAlign w:val="center"/>
        </w:tcPr>
        <w:p w:rsidR="000F4285" w:rsidRDefault="00B007B1">
          <w:pPr>
            <w:rPr>
              <w:rFonts w:ascii="Arial" w:eastAsia="Arial" w:hAnsi="Arial" w:cs="Arial"/>
              <w:b/>
            </w:rPr>
          </w:pPr>
          <w:r>
            <w:rPr>
              <w:rFonts w:ascii="Arial" w:eastAsia="Arial" w:hAnsi="Arial" w:cs="Arial"/>
              <w:b/>
              <w:sz w:val="22"/>
              <w:szCs w:val="22"/>
            </w:rPr>
            <w:t>Versión: 01</w:t>
          </w:r>
        </w:p>
      </w:tc>
      <w:tc>
        <w:tcPr>
          <w:tcW w:w="1327" w:type="dxa"/>
          <w:vMerge/>
        </w:tcPr>
        <w:p w:rsidR="000F4285" w:rsidRDefault="000F4285">
          <w:pPr>
            <w:widowControl w:val="0"/>
            <w:pBdr>
              <w:top w:val="nil"/>
              <w:left w:val="nil"/>
              <w:bottom w:val="nil"/>
              <w:right w:val="nil"/>
              <w:between w:val="nil"/>
            </w:pBdr>
            <w:spacing w:line="276" w:lineRule="auto"/>
            <w:rPr>
              <w:rFonts w:ascii="Arial" w:eastAsia="Arial" w:hAnsi="Arial" w:cs="Arial"/>
              <w:b/>
            </w:rPr>
          </w:pPr>
        </w:p>
      </w:tc>
    </w:tr>
    <w:tr w:rsidR="000F4285">
      <w:trPr>
        <w:cantSplit/>
        <w:trHeight w:val="398"/>
        <w:jc w:val="center"/>
      </w:trPr>
      <w:tc>
        <w:tcPr>
          <w:tcW w:w="1925" w:type="dxa"/>
          <w:vMerge/>
        </w:tcPr>
        <w:p w:rsidR="000F4285" w:rsidRDefault="000F4285">
          <w:pPr>
            <w:widowControl w:val="0"/>
            <w:pBdr>
              <w:top w:val="nil"/>
              <w:left w:val="nil"/>
              <w:bottom w:val="nil"/>
              <w:right w:val="nil"/>
              <w:between w:val="nil"/>
            </w:pBdr>
            <w:spacing w:line="276" w:lineRule="auto"/>
            <w:rPr>
              <w:rFonts w:ascii="Arial" w:eastAsia="Arial" w:hAnsi="Arial" w:cs="Arial"/>
              <w:b/>
            </w:rPr>
          </w:pPr>
        </w:p>
      </w:tc>
      <w:tc>
        <w:tcPr>
          <w:tcW w:w="4268" w:type="dxa"/>
          <w:vMerge/>
          <w:vAlign w:val="center"/>
        </w:tcPr>
        <w:p w:rsidR="000F4285" w:rsidRDefault="000F4285">
          <w:pPr>
            <w:widowControl w:val="0"/>
            <w:pBdr>
              <w:top w:val="nil"/>
              <w:left w:val="nil"/>
              <w:bottom w:val="nil"/>
              <w:right w:val="nil"/>
              <w:between w:val="nil"/>
            </w:pBdr>
            <w:spacing w:line="276" w:lineRule="auto"/>
            <w:rPr>
              <w:rFonts w:ascii="Arial" w:eastAsia="Arial" w:hAnsi="Arial" w:cs="Arial"/>
              <w:b/>
            </w:rPr>
          </w:pPr>
        </w:p>
      </w:tc>
      <w:tc>
        <w:tcPr>
          <w:tcW w:w="2422" w:type="dxa"/>
          <w:vAlign w:val="center"/>
        </w:tcPr>
        <w:p w:rsidR="000F4285" w:rsidRDefault="00F63AF1">
          <w:pPr>
            <w:rPr>
              <w:rFonts w:ascii="Arial" w:eastAsia="Arial" w:hAnsi="Arial" w:cs="Arial"/>
              <w:b/>
            </w:rPr>
          </w:pPr>
          <w:r>
            <w:rPr>
              <w:rFonts w:ascii="Arial" w:eastAsia="Arial" w:hAnsi="Arial" w:cs="Arial"/>
              <w:b/>
              <w:sz w:val="22"/>
              <w:szCs w:val="22"/>
            </w:rPr>
            <w:t>Fecha: 05-05-2023</w:t>
          </w:r>
        </w:p>
      </w:tc>
      <w:tc>
        <w:tcPr>
          <w:tcW w:w="1327" w:type="dxa"/>
          <w:vMerge/>
        </w:tcPr>
        <w:p w:rsidR="000F4285" w:rsidRDefault="000F4285">
          <w:pPr>
            <w:widowControl w:val="0"/>
            <w:pBdr>
              <w:top w:val="nil"/>
              <w:left w:val="nil"/>
              <w:bottom w:val="nil"/>
              <w:right w:val="nil"/>
              <w:between w:val="nil"/>
            </w:pBdr>
            <w:spacing w:line="276" w:lineRule="auto"/>
            <w:rPr>
              <w:rFonts w:ascii="Arial" w:eastAsia="Arial" w:hAnsi="Arial" w:cs="Arial"/>
              <w:b/>
            </w:rPr>
          </w:pPr>
        </w:p>
      </w:tc>
    </w:tr>
  </w:tbl>
  <w:p w:rsidR="000F4285" w:rsidRDefault="000F4285">
    <w:pPr>
      <w:pBdr>
        <w:top w:val="nil"/>
        <w:left w:val="nil"/>
        <w:bottom w:val="nil"/>
        <w:right w:val="nil"/>
        <w:between w:val="nil"/>
      </w:pBdr>
      <w:tabs>
        <w:tab w:val="center" w:pos="4252"/>
        <w:tab w:val="right" w:pos="8504"/>
      </w:tabs>
      <w:rPr>
        <w:color w:val="000000"/>
        <w:sz w:val="20"/>
        <w:szCs w:val="20"/>
      </w:rPr>
    </w:pPr>
  </w:p>
  <w:p w:rsidR="000F4285" w:rsidRDefault="000F4285">
    <w:pPr>
      <w:pBdr>
        <w:top w:val="nil"/>
        <w:left w:val="nil"/>
        <w:bottom w:val="nil"/>
        <w:right w:val="nil"/>
        <w:between w:val="nil"/>
      </w:pBdr>
      <w:tabs>
        <w:tab w:val="center" w:pos="4252"/>
        <w:tab w:val="right" w:pos="8504"/>
      </w:tabs>
      <w:rPr>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7D0D"/>
    <w:multiLevelType w:val="multilevel"/>
    <w:tmpl w:val="5BB46A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D411B46"/>
    <w:multiLevelType w:val="multilevel"/>
    <w:tmpl w:val="91DE7644"/>
    <w:lvl w:ilvl="0">
      <w:start w:val="1"/>
      <w:numFmt w:val="decimal"/>
      <w:lvlText w:val="%1."/>
      <w:lvlJc w:val="left"/>
      <w:pPr>
        <w:ind w:left="720" w:hanging="360"/>
      </w:pPr>
      <w:rPr>
        <w:b/>
      </w:rPr>
    </w:lvl>
    <w:lvl w:ilvl="1">
      <w:start w:val="1"/>
      <w:numFmt w:val="decimal"/>
      <w:lvlText w:val="%1.%2"/>
      <w:lvlJc w:val="left"/>
      <w:pPr>
        <w:ind w:left="1080" w:hanging="360"/>
      </w:pPr>
      <w:rPr>
        <w:b/>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0F4285"/>
    <w:rsid w:val="000368DC"/>
    <w:rsid w:val="000A5EBA"/>
    <w:rsid w:val="000F4285"/>
    <w:rsid w:val="00290249"/>
    <w:rsid w:val="00532DAD"/>
    <w:rsid w:val="00534BFA"/>
    <w:rsid w:val="005A176E"/>
    <w:rsid w:val="00755720"/>
    <w:rsid w:val="00823CFA"/>
    <w:rsid w:val="008C677D"/>
    <w:rsid w:val="008F3789"/>
    <w:rsid w:val="00913A18"/>
    <w:rsid w:val="00933BE1"/>
    <w:rsid w:val="00B007B1"/>
    <w:rsid w:val="00B5708A"/>
    <w:rsid w:val="00B77654"/>
    <w:rsid w:val="00C52534"/>
    <w:rsid w:val="00CA608A"/>
    <w:rsid w:val="00D16659"/>
    <w:rsid w:val="00E74971"/>
    <w:rsid w:val="00F63AF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AD"/>
    <w:rPr>
      <w:lang w:eastAsia="es-ES"/>
    </w:rPr>
  </w:style>
  <w:style w:type="paragraph" w:styleId="Ttulo1">
    <w:name w:val="heading 1"/>
    <w:basedOn w:val="Normal"/>
    <w:next w:val="Normal"/>
    <w:link w:val="Ttulo1Car"/>
    <w:qFormat/>
    <w:rsid w:val="00394AAD"/>
    <w:pPr>
      <w:keepNext/>
      <w:jc w:val="center"/>
      <w:outlineLvl w:val="0"/>
    </w:pPr>
    <w:rPr>
      <w:rFonts w:ascii="Arial" w:hAnsi="Arial" w:cs="Arial"/>
      <w:b/>
      <w:bCs/>
    </w:rPr>
  </w:style>
  <w:style w:type="paragraph" w:styleId="Ttulo2">
    <w:name w:val="heading 2"/>
    <w:basedOn w:val="Normal"/>
    <w:next w:val="Normal"/>
    <w:rsid w:val="008C677D"/>
    <w:pPr>
      <w:keepNext/>
      <w:keepLines/>
      <w:spacing w:before="360" w:after="80"/>
      <w:outlineLvl w:val="1"/>
    </w:pPr>
    <w:rPr>
      <w:b/>
      <w:sz w:val="36"/>
      <w:szCs w:val="36"/>
    </w:rPr>
  </w:style>
  <w:style w:type="paragraph" w:styleId="Ttulo3">
    <w:name w:val="heading 3"/>
    <w:basedOn w:val="Normal"/>
    <w:next w:val="Normal"/>
    <w:rsid w:val="008C677D"/>
    <w:pPr>
      <w:keepNext/>
      <w:keepLines/>
      <w:spacing w:before="280" w:after="80"/>
      <w:outlineLvl w:val="2"/>
    </w:pPr>
    <w:rPr>
      <w:b/>
      <w:sz w:val="28"/>
      <w:szCs w:val="28"/>
    </w:rPr>
  </w:style>
  <w:style w:type="paragraph" w:styleId="Ttulo4">
    <w:name w:val="heading 4"/>
    <w:basedOn w:val="Normal"/>
    <w:next w:val="Normal"/>
    <w:rsid w:val="008C677D"/>
    <w:pPr>
      <w:keepNext/>
      <w:keepLines/>
      <w:spacing w:before="240" w:after="40"/>
      <w:outlineLvl w:val="3"/>
    </w:pPr>
    <w:rPr>
      <w:b/>
    </w:rPr>
  </w:style>
  <w:style w:type="paragraph" w:styleId="Ttulo5">
    <w:name w:val="heading 5"/>
    <w:basedOn w:val="Normal"/>
    <w:next w:val="Normal"/>
    <w:rsid w:val="008C677D"/>
    <w:pPr>
      <w:keepNext/>
      <w:keepLines/>
      <w:spacing w:before="220" w:after="40"/>
      <w:outlineLvl w:val="4"/>
    </w:pPr>
    <w:rPr>
      <w:b/>
      <w:sz w:val="22"/>
      <w:szCs w:val="22"/>
    </w:rPr>
  </w:style>
  <w:style w:type="paragraph" w:styleId="Ttulo6">
    <w:name w:val="heading 6"/>
    <w:basedOn w:val="Normal"/>
    <w:next w:val="Normal"/>
    <w:rsid w:val="008C677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C677D"/>
    <w:tblPr>
      <w:tblCellMar>
        <w:top w:w="0" w:type="dxa"/>
        <w:left w:w="0" w:type="dxa"/>
        <w:bottom w:w="0" w:type="dxa"/>
        <w:right w:w="0" w:type="dxa"/>
      </w:tblCellMar>
    </w:tblPr>
  </w:style>
  <w:style w:type="paragraph" w:styleId="Ttulo">
    <w:name w:val="Title"/>
    <w:basedOn w:val="Normal"/>
    <w:next w:val="Normal"/>
    <w:rsid w:val="008C677D"/>
    <w:pPr>
      <w:keepNext/>
      <w:keepLines/>
      <w:spacing w:before="480" w:after="120"/>
    </w:pPr>
    <w:rPr>
      <w:b/>
      <w:sz w:val="72"/>
      <w:szCs w:val="72"/>
    </w:rPr>
  </w:style>
  <w:style w:type="character" w:customStyle="1" w:styleId="Ttulo1Car">
    <w:name w:val="Título 1 Car"/>
    <w:basedOn w:val="Fuentedeprrafopredeter"/>
    <w:link w:val="Ttulo1"/>
    <w:rsid w:val="00394AAD"/>
    <w:rPr>
      <w:rFonts w:ascii="Arial" w:eastAsia="Times New Roman" w:hAnsi="Arial" w:cs="Arial"/>
      <w:b/>
      <w:bCs/>
      <w:sz w:val="24"/>
      <w:szCs w:val="24"/>
      <w:lang w:val="es-ES" w:eastAsia="es-ES"/>
    </w:rPr>
  </w:style>
  <w:style w:type="table" w:styleId="Tablaconcuadrcula">
    <w:name w:val="Table Grid"/>
    <w:basedOn w:val="Tablanormal"/>
    <w:rsid w:val="00394A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rsid w:val="00E363F7"/>
    <w:pPr>
      <w:tabs>
        <w:tab w:val="center" w:pos="4252"/>
        <w:tab w:val="right" w:pos="8504"/>
      </w:tabs>
    </w:pPr>
    <w:rPr>
      <w:sz w:val="20"/>
      <w:szCs w:val="20"/>
      <w:lang w:val="es-CO"/>
    </w:rPr>
  </w:style>
  <w:style w:type="character" w:customStyle="1" w:styleId="EncabezadoCar">
    <w:name w:val="Encabezado Car"/>
    <w:basedOn w:val="Fuentedeprrafopredeter"/>
    <w:link w:val="Encabezado"/>
    <w:rsid w:val="00E363F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E363F7"/>
    <w:pPr>
      <w:tabs>
        <w:tab w:val="center" w:pos="4419"/>
        <w:tab w:val="right" w:pos="8838"/>
      </w:tabs>
    </w:pPr>
  </w:style>
  <w:style w:type="character" w:customStyle="1" w:styleId="PiedepginaCar">
    <w:name w:val="Pie de página Car"/>
    <w:basedOn w:val="Fuentedeprrafopredeter"/>
    <w:link w:val="Piedepgina"/>
    <w:uiPriority w:val="99"/>
    <w:rsid w:val="00E363F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9239C"/>
    <w:pPr>
      <w:ind w:left="720"/>
      <w:contextualSpacing/>
    </w:pPr>
  </w:style>
  <w:style w:type="paragraph" w:styleId="Textodeglobo">
    <w:name w:val="Balloon Text"/>
    <w:basedOn w:val="Normal"/>
    <w:link w:val="TextodegloboCar"/>
    <w:uiPriority w:val="99"/>
    <w:semiHidden/>
    <w:unhideWhenUsed/>
    <w:rsid w:val="00832060"/>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060"/>
    <w:rPr>
      <w:rFonts w:ascii="Tahoma" w:eastAsia="Times New Roman" w:hAnsi="Tahoma" w:cs="Tahoma"/>
      <w:sz w:val="16"/>
      <w:szCs w:val="16"/>
      <w:lang w:val="es-ES" w:eastAsia="es-ES"/>
    </w:rPr>
  </w:style>
  <w:style w:type="paragraph" w:styleId="Textoindependiente3">
    <w:name w:val="Body Text 3"/>
    <w:basedOn w:val="Normal"/>
    <w:link w:val="Textoindependiente3Car"/>
    <w:rsid w:val="00204E24"/>
    <w:pPr>
      <w:overflowPunct w:val="0"/>
      <w:autoSpaceDE w:val="0"/>
      <w:autoSpaceDN w:val="0"/>
      <w:adjustRightInd w:val="0"/>
      <w:jc w:val="both"/>
      <w:textAlignment w:val="baseline"/>
    </w:pPr>
    <w:rPr>
      <w:rFonts w:ascii="Arial" w:hAnsi="Arial"/>
      <w:szCs w:val="20"/>
      <w:lang w:val="es-ES_tradnl" w:eastAsia="es-CO"/>
    </w:rPr>
  </w:style>
  <w:style w:type="character" w:customStyle="1" w:styleId="Textoindependiente3Car">
    <w:name w:val="Texto independiente 3 Car"/>
    <w:basedOn w:val="Fuentedeprrafopredeter"/>
    <w:link w:val="Textoindependiente3"/>
    <w:rsid w:val="00204E24"/>
    <w:rPr>
      <w:rFonts w:ascii="Arial" w:eastAsia="Times New Roman" w:hAnsi="Arial" w:cs="Times New Roman"/>
      <w:sz w:val="24"/>
      <w:szCs w:val="20"/>
      <w:lang w:val="es-ES_tradnl" w:eastAsia="es-CO"/>
    </w:rPr>
  </w:style>
  <w:style w:type="paragraph" w:styleId="Sangra3detindependiente">
    <w:name w:val="Body Text Indent 3"/>
    <w:basedOn w:val="Normal"/>
    <w:link w:val="Sangra3detindependienteCar"/>
    <w:uiPriority w:val="99"/>
    <w:semiHidden/>
    <w:unhideWhenUsed/>
    <w:rsid w:val="00745BE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45BEB"/>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745BEB"/>
    <w:pPr>
      <w:spacing w:after="120"/>
      <w:ind w:left="283"/>
    </w:pPr>
  </w:style>
  <w:style w:type="character" w:customStyle="1" w:styleId="SangradetextonormalCar">
    <w:name w:val="Sangría de texto normal Car"/>
    <w:basedOn w:val="Fuentedeprrafopredeter"/>
    <w:link w:val="Sangradetextonormal"/>
    <w:uiPriority w:val="99"/>
    <w:semiHidden/>
    <w:rsid w:val="00745BEB"/>
    <w:rPr>
      <w:rFonts w:ascii="Times New Roman" w:eastAsia="Times New Roman" w:hAnsi="Times New Roman" w:cs="Times New Roman"/>
      <w:sz w:val="24"/>
      <w:szCs w:val="24"/>
      <w:lang w:val="es-ES" w:eastAsia="es-ES"/>
    </w:rPr>
  </w:style>
  <w:style w:type="paragraph" w:styleId="Subttulo">
    <w:name w:val="Subtitle"/>
    <w:basedOn w:val="Normal"/>
    <w:next w:val="Normal"/>
    <w:rsid w:val="008C677D"/>
    <w:pPr>
      <w:keepNext/>
      <w:keepLines/>
      <w:spacing w:before="360" w:after="80"/>
    </w:pPr>
    <w:rPr>
      <w:rFonts w:ascii="Georgia" w:eastAsia="Georgia" w:hAnsi="Georgia" w:cs="Georgia"/>
      <w:i/>
      <w:color w:val="666666"/>
      <w:sz w:val="48"/>
      <w:szCs w:val="48"/>
    </w:rPr>
  </w:style>
  <w:style w:type="table" w:customStyle="1" w:styleId="a">
    <w:basedOn w:val="TableNormal"/>
    <w:rsid w:val="008C677D"/>
    <w:tblPr>
      <w:tblStyleRowBandSize w:val="1"/>
      <w:tblStyleColBandSize w:val="1"/>
      <w:tblCellMar>
        <w:top w:w="0" w:type="dxa"/>
        <w:left w:w="108" w:type="dxa"/>
        <w:bottom w:w="0" w:type="dxa"/>
        <w:right w:w="108" w:type="dxa"/>
      </w:tblCellMar>
    </w:tblPr>
  </w:style>
  <w:style w:type="table" w:customStyle="1" w:styleId="a0">
    <w:basedOn w:val="TableNormal"/>
    <w:rsid w:val="008C677D"/>
    <w:tblPr>
      <w:tblStyleRowBandSize w:val="1"/>
      <w:tblStyleColBandSize w:val="1"/>
      <w:tblCellMar>
        <w:top w:w="0" w:type="dxa"/>
        <w:left w:w="115" w:type="dxa"/>
        <w:bottom w:w="0" w:type="dxa"/>
        <w:right w:w="115" w:type="dxa"/>
      </w:tblCellMar>
    </w:tblPr>
  </w:style>
  <w:style w:type="table" w:customStyle="1" w:styleId="a1">
    <w:basedOn w:val="TableNormal"/>
    <w:rsid w:val="008C677D"/>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BsgHOzvoDFihm3SJfPg+aGCKWg==">AMUW2mX4PTOeBE5mHYo8LV4NO7thrctGslLS47zUmu+fvBVM2fVobBltn743Ay4cWhAwFRMfso+cRGWO3CwyToo11jn7p/oijPqzQyzRQ0RkNViql2yPg8VyltdK1kRLKEijW7lkoxHb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1440</Words>
  <Characters>7924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robert.hoyos</dc:creator>
  <cp:lastModifiedBy>quejas.reclamos</cp:lastModifiedBy>
  <cp:revision>2</cp:revision>
  <dcterms:created xsi:type="dcterms:W3CDTF">2023-05-29T16:35:00Z</dcterms:created>
  <dcterms:modified xsi:type="dcterms:W3CDTF">2023-05-29T16:35:00Z</dcterms:modified>
</cp:coreProperties>
</file>