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5" w:rsidRPr="006C18A2" w:rsidRDefault="00450C36" w:rsidP="0064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PROPÓSITO: </w:t>
      </w:r>
      <w:r w:rsidR="00592B85" w:rsidRPr="006C18A2">
        <w:rPr>
          <w:rFonts w:ascii="Arial" w:eastAsia="Arial" w:hAnsi="Arial" w:cs="Arial"/>
          <w:color w:val="000000"/>
          <w:sz w:val="22"/>
          <w:szCs w:val="22"/>
        </w:rPr>
        <w:t>Mejorar la calidad de vida de las personas mayores, a través de la satisfacción de sus necesidades de interacción social, actividad física, salud, cultura, capacitación, actividad cognitiva, recreación y aprovechamiento del tiempo libre, en un ambiente de integración y participación.</w:t>
      </w:r>
    </w:p>
    <w:p w:rsidR="00592B85" w:rsidRPr="006C18A2" w:rsidRDefault="00592B85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24F64" w:rsidRPr="006C18A2" w:rsidRDefault="00592B85" w:rsidP="0064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ALCANCE: </w:t>
      </w:r>
      <w:r w:rsidR="005C2626" w:rsidRPr="006C18A2">
        <w:rPr>
          <w:rFonts w:ascii="Arial" w:eastAsia="Arial" w:hAnsi="Arial" w:cs="Arial"/>
          <w:color w:val="000000"/>
          <w:sz w:val="22"/>
          <w:szCs w:val="22"/>
        </w:rPr>
        <w:t>Desde la planeación de actividades de atención integral a las personas mayores, hasta la identificación de oportunidades de mejora en la prestación de los servicios.</w:t>
      </w:r>
      <w:r w:rsidR="005C2626"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924F64" w:rsidRPr="006C18A2" w:rsidRDefault="00924F64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E5C5C" w:rsidRPr="006C18A2" w:rsidRDefault="00450C36" w:rsidP="0064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DEFINICIONES: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Atención Integral: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Se entiende como Atención Integral a las personas mayores al conjunto de servicios que se ofrecen en el Centro Vida, orientados a garantizarle la satisfacción de sus necesidades de alimentación, salud, interacción social, deporte, cultura, recreación y actividades productivas, como mínimo.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Atención Primaria: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Conjunto de protocolos y servicios que se ofrecen a las personas mayores en un Centro Vida, para garantizar la promoción de la salud, la prevención de las enfermedades y su remisión oportuna a los servicios de salud para su atención temprana y rehabilitación, cuando sea el caso. 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Bienestar: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>Estado en el que “una persona puede realizar sus propias habilidades y puede hacer frente a factores que pueden perturbarla”.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Calidad de vida: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>Concepto que busca denotar el bienestar del individuo en su más profundo entender de relación social, familiar y consigo mismo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Centro Vida: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 Conjunto de proyectos, procedimientos, protocolos e infraestructura física, técnica y administrativa orientada a brindar una atención integral, durante el día, a las personas mayores, haciendo una contribución que impacte en su calidad de vida y bienestar.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Centros de protección social para el adulto mayor CPSAM: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Instituciones de protección, destinadas al ofrecimiento de servicios de hospedaje, de bienestar social y cuidado integral de manera permanente o temporal a adultos mayores.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Envejecimiento activo: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Proceso por el cual se optimizan las oportunidades de bienestar físico, mental y social; de participar en actividades sociales, económicas, culturales, espirituales y cívicas, y de contar con protección,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lastRenderedPageBreak/>
        <w:t>seguridad y atención con el objetivo de ampliar la esperanza de vida saludable y la calidad de vida de todos los individuos en la vejez.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Envejecimiento: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Proceso que se da a lo largo de la vida que se inicia con el nacimiento y termina con la muerte y a través de todo el trayecto de la vida. 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Fisioterapia: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>La Fisioterapia es una profesión del área de la salud que estudia el movimiento corporal humano y enfoca sus acciones desde lo individual y colectivo para favorecer: El mantenimiento y fortalecimiento de la capacidad de movimiento. La prevención o recuperación de las alteraciones del movimiento</w:t>
      </w:r>
      <w:r w:rsidRPr="006C18A2">
        <w:rPr>
          <w:rFonts w:ascii="Arial" w:eastAsia="Arial" w:hAnsi="Arial" w:cs="Arial"/>
          <w:color w:val="202124"/>
          <w:sz w:val="22"/>
          <w:szCs w:val="22"/>
          <w:highlight w:val="white"/>
        </w:rPr>
        <w:t>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Gerogogía: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modelo de intervención a través de un proceso de enseñanza-aprendizaje, que permite potencializar en el adulto mayor funciones cognitivas. Utiliza recurso técnico la acumulación de experiencias para alcanzar en las personas mayores un elevado grado de especialización y dominio de actividades. 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Gerontogimnasia: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Ejercicio físico enfocado a personas mayores, con el objetivo de mantener tanto su salud física como la mental y prevenir el declive funcional.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Gerontología: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Ciencia interdisciplinaria que estudia el envejecimiento y la vejez teniendo en cuenta los aspectos biopsicosociales (psicológicos, biológicos, sociales).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Gerontólogo: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Persona que se dedica a la Gerontología.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Gerontoprofilaxis: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>Aplicación de medidas oportunas y preventivas que permitan llegar a tener una vejez de calidad</w:t>
      </w:r>
      <w:r w:rsidRPr="006C18A2">
        <w:rPr>
          <w:rFonts w:ascii="Arial" w:eastAsia="Noto Serif" w:hAnsi="Arial" w:cs="Arial"/>
          <w:color w:val="222222"/>
          <w:sz w:val="22"/>
          <w:szCs w:val="22"/>
          <w:highlight w:val="white"/>
        </w:rPr>
        <w:t>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4919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Lúdica: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Es una dimensión del desarrollo humano que fomenta el desarrollo </w:t>
      </w:r>
      <w:bookmarkStart w:id="0" w:name="_GoBack"/>
      <w:bookmarkEnd w:id="0"/>
      <w:r w:rsidRPr="006C18A2">
        <w:rPr>
          <w:rFonts w:ascii="Arial" w:eastAsia="Arial" w:hAnsi="Arial" w:cs="Arial"/>
          <w:color w:val="000000"/>
          <w:sz w:val="22"/>
          <w:szCs w:val="22"/>
        </w:rPr>
        <w:t>psicosocial, la adquisición de saberes, la conformación de la personalidad, es decir encierra una gama de actividades donde se cruza el placer, el goce, la actividad creativa y el conocimiento.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Personas mayores: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Es aquella persona que cuenta con sesenta (60) años de edad o más. A criterio de los especialistas de los centros vida, una persona podrá ser clasificada dentro de este rango, siendo menor de 60 años y mayor de 55, cuando sus condiciones de desgaste físico, vital y psicológico así lo determinen. Las personas mayores son sujetos de derecho y de especial protección constitucional, socialmente activos, con garantías y responsabilidades respecto </w:t>
      </w:r>
      <w:r w:rsidRPr="006C18A2">
        <w:rPr>
          <w:rFonts w:ascii="Arial" w:eastAsia="Arial" w:hAnsi="Arial" w:cs="Arial"/>
          <w:color w:val="000000"/>
          <w:sz w:val="22"/>
          <w:szCs w:val="22"/>
        </w:rPr>
        <w:lastRenderedPageBreak/>
        <w:t>de sí mismas, su familia, su sociedad, con su entorno inmediato y con las futuras generaciones.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Prevención: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Medidas orientadas a evitar la aparición de una enfermedad o problema de salud, mediante el control de los agentes causales y factores de riesgo.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Promoción de salud: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 xml:space="preserve"> Proceso que siguen los individuos de una comunidad para controlar las enfermedades y mejorar su estado de salud.</w:t>
      </w:r>
    </w:p>
    <w:p w:rsidR="00AE5C5C" w:rsidRPr="006C18A2" w:rsidRDefault="00AE5C5C" w:rsidP="00646A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E5C5C" w:rsidRPr="006C18A2" w:rsidRDefault="00AE5C5C" w:rsidP="00646A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 xml:space="preserve">Tiempo libre: </w:t>
      </w:r>
      <w:r w:rsidRPr="006C18A2">
        <w:rPr>
          <w:rFonts w:ascii="Arial" w:eastAsia="Open Sans" w:hAnsi="Arial" w:cs="Arial"/>
          <w:color w:val="404040"/>
          <w:sz w:val="22"/>
          <w:szCs w:val="22"/>
          <w:highlight w:val="white"/>
        </w:rPr>
        <w:t> </w:t>
      </w:r>
      <w:r w:rsidRPr="006C18A2">
        <w:rPr>
          <w:rFonts w:ascii="Arial" w:eastAsia="Arial" w:hAnsi="Arial" w:cs="Arial"/>
          <w:color w:val="000000"/>
          <w:sz w:val="22"/>
          <w:szCs w:val="22"/>
        </w:rPr>
        <w:t>Periodo de tiempo disponible para una persona para realizar actividades de carácter voluntario, cuya realización reporta una satisfacción y no están relacionadas con obligaciones laborales y/o formativas.</w:t>
      </w:r>
    </w:p>
    <w:p w:rsidR="005A587B" w:rsidRPr="006C18A2" w:rsidRDefault="005A587B" w:rsidP="00646A1E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5A587B" w:rsidRPr="006C18A2" w:rsidRDefault="00450C36" w:rsidP="0064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 w:rsidRPr="006C18A2">
        <w:rPr>
          <w:rFonts w:ascii="Arial" w:eastAsia="Arial" w:hAnsi="Arial" w:cs="Arial"/>
          <w:b/>
          <w:color w:val="000000"/>
          <w:sz w:val="22"/>
          <w:szCs w:val="22"/>
        </w:rPr>
        <w:t>ACTIVIDADES Y CÓMO SE HACE</w:t>
      </w:r>
    </w:p>
    <w:p w:rsidR="005A587B" w:rsidRPr="006C18A2" w:rsidRDefault="005A587B" w:rsidP="00646A1E">
      <w:pPr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3"/>
        <w:tblW w:w="8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21"/>
        <w:gridCol w:w="2441"/>
      </w:tblGrid>
      <w:tr w:rsidR="005A587B" w:rsidRPr="006C18A2" w:rsidTr="00924F64">
        <w:tc>
          <w:tcPr>
            <w:tcW w:w="6521" w:type="dxa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441" w:type="dxa"/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CONTROLES /</w:t>
            </w:r>
          </w:p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5A587B" w:rsidRPr="006C18A2" w:rsidTr="00924F64">
        <w:trPr>
          <w:trHeight w:val="1673"/>
        </w:trPr>
        <w:tc>
          <w:tcPr>
            <w:tcW w:w="6521" w:type="dxa"/>
          </w:tcPr>
          <w:p w:rsidR="005A587B" w:rsidRPr="006C18A2" w:rsidRDefault="00FB319A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 COORDINADOR DEL PROGRAMA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C262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planea actividades de gerontogimnasia, gerontoprofilaxis, cognitivas, promoción y prevención en salud física y mental, fisioterapia, arte y cultura, capacitación, lúdica y recreación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, entre otras,</w:t>
            </w:r>
            <w:r w:rsidR="005C262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dirigidas a las personas mayores y sus redes de apoyo y planifica los recursos requeridos para su ejecución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>Todo ello, basado en los principios de la gerogogía</w:t>
            </w:r>
          </w:p>
        </w:tc>
        <w:tc>
          <w:tcPr>
            <w:tcW w:w="2441" w:type="dxa"/>
          </w:tcPr>
          <w:p w:rsidR="005A587B" w:rsidRPr="006C18A2" w:rsidRDefault="005C2626" w:rsidP="00646A1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Formato E-PL-F-004. Plan de Acción – programación operativa y financiera</w:t>
            </w:r>
          </w:p>
          <w:p w:rsidR="005A587B" w:rsidRPr="006C18A2" w:rsidRDefault="005A587B" w:rsidP="00646A1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5A587B" w:rsidRPr="006C18A2" w:rsidRDefault="005A587B" w:rsidP="00646A1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2626" w:rsidRPr="006C18A2" w:rsidTr="00924F64">
        <w:trPr>
          <w:trHeight w:val="451"/>
        </w:trPr>
        <w:tc>
          <w:tcPr>
            <w:tcW w:w="6521" w:type="dxa"/>
          </w:tcPr>
          <w:p w:rsidR="005C2626" w:rsidRPr="006C18A2" w:rsidRDefault="00FB319A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 COORDINADOR DEL PROGRAMA</w:t>
            </w:r>
            <w:r w:rsidR="005C262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en articulación con la Oficina de Comunicaciones, divulga la oferta de actividades del programa y los requisitos y plazos de inscripción </w:t>
            </w:r>
          </w:p>
        </w:tc>
        <w:tc>
          <w:tcPr>
            <w:tcW w:w="2441" w:type="dxa"/>
          </w:tcPr>
          <w:p w:rsidR="005C2626" w:rsidRPr="006C18A2" w:rsidRDefault="0078481A" w:rsidP="00646A1E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Formato E-DC-F-007. Solicitud de diseño de pieza gráfica</w:t>
            </w:r>
          </w:p>
          <w:p w:rsidR="0078481A" w:rsidRPr="006C18A2" w:rsidRDefault="0078481A" w:rsidP="00646A1E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8481A" w:rsidRPr="006C18A2" w:rsidRDefault="0078481A" w:rsidP="00646A1E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Carteleras </w:t>
            </w:r>
          </w:p>
          <w:p w:rsidR="0078481A" w:rsidRPr="006C18A2" w:rsidRDefault="0078481A" w:rsidP="00646A1E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8481A" w:rsidRPr="006C18A2" w:rsidRDefault="0078481A" w:rsidP="00646A1E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Redes sociales </w:t>
            </w:r>
          </w:p>
        </w:tc>
      </w:tr>
      <w:tr w:rsidR="005A587B" w:rsidRPr="006C18A2" w:rsidTr="00924F64">
        <w:tc>
          <w:tcPr>
            <w:tcW w:w="6521" w:type="dxa"/>
          </w:tcPr>
          <w:p w:rsidR="005A587B" w:rsidRPr="006C18A2" w:rsidRDefault="00FB319A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EL AUXILIAR ADMINISTRATIVO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</w:t>
            </w: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C262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caracteriza a los 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usuarios</w:t>
            </w:r>
            <w:r w:rsidR="005C262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se inscriben por primera vez al programa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y/o actualiza los datos de los usuarios antiguos </w:t>
            </w:r>
          </w:p>
        </w:tc>
        <w:tc>
          <w:tcPr>
            <w:tcW w:w="2441" w:type="dxa"/>
          </w:tcPr>
          <w:p w:rsidR="005A587B" w:rsidRPr="006C18A2" w:rsidRDefault="005C2626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Formato Ficha de Ingreso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(usuarios nuevos)</w:t>
            </w:r>
          </w:p>
          <w:p w:rsidR="00E011E5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011E5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Base de datos del programa (usuarios antiguos)</w:t>
            </w:r>
          </w:p>
        </w:tc>
      </w:tr>
      <w:tr w:rsidR="005A587B" w:rsidRPr="006C18A2" w:rsidTr="00924F64">
        <w:tc>
          <w:tcPr>
            <w:tcW w:w="6521" w:type="dxa"/>
          </w:tcPr>
          <w:p w:rsidR="005A587B" w:rsidRPr="006C18A2" w:rsidRDefault="00FB319A" w:rsidP="00FB3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LOS PROFESIONALES DEL PROGRAMA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planean la </w:t>
            </w:r>
            <w:r w:rsidR="00E011E5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metodología de las actividades y las ejecutan, según la planeación provista por el coordinador</w:t>
            </w:r>
          </w:p>
          <w:p w:rsidR="005A587B" w:rsidRPr="006C18A2" w:rsidRDefault="005A587B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</w:tcPr>
          <w:p w:rsidR="005A587B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Formato M-GP-F-002. </w:t>
            </w:r>
            <w:r w:rsidR="00450C3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Planeación de formación a la comunidad </w:t>
            </w:r>
          </w:p>
          <w:p w:rsidR="00E011E5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A587B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Formato </w:t>
            </w:r>
            <w:r w:rsidR="0078481A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C-MC-F-013</w:t>
            </w: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="00450C36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Lista de asistencia </w:t>
            </w:r>
            <w:r w:rsidR="0078481A"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con enfoque diferencial.</w:t>
            </w:r>
          </w:p>
          <w:p w:rsidR="00E011E5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A587B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Evidencias fotográficas</w:t>
            </w:r>
          </w:p>
        </w:tc>
      </w:tr>
      <w:tr w:rsidR="005A587B" w:rsidRPr="006C18A2" w:rsidTr="00924F64">
        <w:tc>
          <w:tcPr>
            <w:tcW w:w="6521" w:type="dxa"/>
          </w:tcPr>
          <w:p w:rsidR="005A587B" w:rsidRPr="006C18A2" w:rsidRDefault="00FB319A" w:rsidP="00FB319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LOS PROFESIONALES DEL PROGRAMA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 w:rsidRPr="006C18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>evalúan la satisfacción de los usuarios que participan en las actividades</w:t>
            </w:r>
          </w:p>
        </w:tc>
        <w:tc>
          <w:tcPr>
            <w:tcW w:w="2441" w:type="dxa"/>
          </w:tcPr>
          <w:p w:rsidR="005A587B" w:rsidRPr="006C18A2" w:rsidRDefault="00E011E5" w:rsidP="00646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color w:val="000000"/>
                <w:sz w:val="22"/>
                <w:szCs w:val="22"/>
              </w:rPr>
              <w:t>Formato M-GP-F-001. Evaluación de la formación</w:t>
            </w:r>
          </w:p>
        </w:tc>
      </w:tr>
      <w:tr w:rsidR="005A587B" w:rsidRPr="006C18A2" w:rsidTr="00924F64">
        <w:tc>
          <w:tcPr>
            <w:tcW w:w="6521" w:type="dxa"/>
          </w:tcPr>
          <w:p w:rsidR="005A587B" w:rsidRPr="006C18A2" w:rsidRDefault="00FB319A" w:rsidP="00FB319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FB319A">
              <w:rPr>
                <w:rFonts w:ascii="Arial" w:eastAsia="Arial" w:hAnsi="Arial" w:cs="Arial"/>
                <w:b/>
                <w:sz w:val="22"/>
                <w:szCs w:val="22"/>
              </w:rPr>
              <w:t>EL COORDINADOR DEL PROGRAMA Y EL LÍDER DEL PROCESO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>analizan</w:t>
            </w:r>
            <w:r w:rsidR="0078481A" w:rsidRPr="006C18A2">
              <w:rPr>
                <w:rFonts w:ascii="Arial" w:eastAsia="Arial" w:hAnsi="Arial" w:cs="Arial"/>
                <w:sz w:val="22"/>
                <w:szCs w:val="22"/>
              </w:rPr>
              <w:t xml:space="preserve"> periódicamente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 xml:space="preserve">la información que proveen </w:t>
            </w:r>
            <w:r w:rsidR="0078481A" w:rsidRPr="006C18A2">
              <w:rPr>
                <w:rFonts w:ascii="Arial" w:eastAsia="Arial" w:hAnsi="Arial" w:cs="Arial"/>
                <w:sz w:val="22"/>
                <w:szCs w:val="22"/>
              </w:rPr>
              <w:t xml:space="preserve">la caracterización de los usuarios y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>los formatos de evaluación de la satisfacción</w:t>
            </w:r>
            <w:r w:rsidR="0078481A" w:rsidRPr="006C18A2">
              <w:rPr>
                <w:rFonts w:ascii="Arial" w:eastAsia="Arial" w:hAnsi="Arial" w:cs="Arial"/>
                <w:sz w:val="22"/>
                <w:szCs w:val="22"/>
              </w:rPr>
              <w:t xml:space="preserve"> de los usuarios, </w:t>
            </w:r>
            <w:r w:rsidR="00E011E5" w:rsidRPr="006C18A2">
              <w:rPr>
                <w:rFonts w:ascii="Arial" w:eastAsia="Arial" w:hAnsi="Arial" w:cs="Arial"/>
                <w:sz w:val="22"/>
                <w:szCs w:val="22"/>
              </w:rPr>
              <w:t xml:space="preserve">e identifican oportunidades de mejora en la prestación de los servicios. </w:t>
            </w:r>
          </w:p>
        </w:tc>
        <w:tc>
          <w:tcPr>
            <w:tcW w:w="2441" w:type="dxa"/>
          </w:tcPr>
          <w:p w:rsidR="005A587B" w:rsidRPr="006C18A2" w:rsidRDefault="00E011E5" w:rsidP="00646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C18A2">
              <w:rPr>
                <w:rFonts w:ascii="Arial" w:hAnsi="Arial" w:cs="Arial"/>
                <w:sz w:val="22"/>
                <w:szCs w:val="22"/>
              </w:rPr>
              <w:t>Informe de evaluación de la satisfacción de los usuarios</w:t>
            </w:r>
          </w:p>
        </w:tc>
      </w:tr>
    </w:tbl>
    <w:p w:rsidR="005A587B" w:rsidRPr="006C18A2" w:rsidRDefault="005A587B" w:rsidP="00646A1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A587B" w:rsidRPr="006C18A2" w:rsidRDefault="00450C36" w:rsidP="00646A1E">
      <w:pPr>
        <w:tabs>
          <w:tab w:val="left" w:pos="426"/>
        </w:tabs>
        <w:spacing w:line="276" w:lineRule="auto"/>
        <w:ind w:left="142" w:right="-92"/>
        <w:jc w:val="both"/>
        <w:rPr>
          <w:rFonts w:ascii="Arial" w:eastAsia="Arial" w:hAnsi="Arial" w:cs="Arial"/>
          <w:b/>
          <w:sz w:val="22"/>
          <w:szCs w:val="22"/>
        </w:rPr>
      </w:pPr>
      <w:r w:rsidRPr="006C18A2">
        <w:rPr>
          <w:rFonts w:ascii="Arial" w:eastAsia="Arial" w:hAnsi="Arial" w:cs="Arial"/>
          <w:b/>
          <w:sz w:val="22"/>
          <w:szCs w:val="22"/>
        </w:rPr>
        <w:t>Notas de cambio</w:t>
      </w:r>
    </w:p>
    <w:p w:rsidR="005A587B" w:rsidRPr="006C18A2" w:rsidRDefault="005A587B" w:rsidP="00646A1E">
      <w:pPr>
        <w:tabs>
          <w:tab w:val="left" w:pos="426"/>
        </w:tabs>
        <w:spacing w:line="276" w:lineRule="auto"/>
        <w:ind w:left="142" w:right="-9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2"/>
        <w:tblW w:w="8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2"/>
        <w:gridCol w:w="1265"/>
        <w:gridCol w:w="2695"/>
        <w:gridCol w:w="2880"/>
        <w:gridCol w:w="1260"/>
      </w:tblGrid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Nro.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Versión Inicial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Naturaleza del Cambio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Identificación del Cambio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87B" w:rsidRPr="006C18A2" w:rsidRDefault="00450C36" w:rsidP="00646A1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8A2">
              <w:rPr>
                <w:rFonts w:ascii="Arial" w:eastAsia="Arial" w:hAnsi="Arial" w:cs="Arial"/>
                <w:b/>
                <w:sz w:val="22"/>
                <w:szCs w:val="22"/>
              </w:rPr>
              <w:t>Versión Final</w:t>
            </w: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87B" w:rsidRPr="006C18A2" w:rsidTr="00924F64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7B" w:rsidRPr="006C18A2" w:rsidRDefault="005A587B" w:rsidP="00646A1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A587B" w:rsidRPr="006C18A2" w:rsidRDefault="005A587B" w:rsidP="00646A1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A587B" w:rsidRPr="006C18A2" w:rsidRDefault="005A587B" w:rsidP="00646A1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A587B" w:rsidRPr="006C18A2" w:rsidRDefault="005A587B" w:rsidP="00646A1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5A587B" w:rsidRPr="006C18A2" w:rsidRDefault="005A587B" w:rsidP="0078481A">
      <w:pPr>
        <w:tabs>
          <w:tab w:val="left" w:pos="426"/>
        </w:tabs>
        <w:ind w:right="-92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5A587B" w:rsidRPr="006C18A2" w:rsidSect="00082A66">
      <w:headerReference w:type="default" r:id="rId8"/>
      <w:pgSz w:w="12240" w:h="15840"/>
      <w:pgMar w:top="709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2B" w:rsidRDefault="00D1272B">
      <w:r>
        <w:separator/>
      </w:r>
    </w:p>
  </w:endnote>
  <w:endnote w:type="continuationSeparator" w:id="0">
    <w:p w:rsidR="00D1272B" w:rsidRDefault="00D1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2B" w:rsidRDefault="00D1272B">
      <w:r>
        <w:separator/>
      </w:r>
    </w:p>
  </w:footnote>
  <w:footnote w:type="continuationSeparator" w:id="0">
    <w:p w:rsidR="00D1272B" w:rsidRDefault="00D1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B" w:rsidRDefault="005A5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tbl>
    <w:tblPr>
      <w:tblStyle w:val="1"/>
      <w:tblW w:w="994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925"/>
      <w:gridCol w:w="4268"/>
      <w:gridCol w:w="2422"/>
      <w:gridCol w:w="1327"/>
    </w:tblGrid>
    <w:tr w:rsidR="005A587B">
      <w:trPr>
        <w:cantSplit/>
        <w:trHeight w:val="510"/>
        <w:jc w:val="center"/>
      </w:trPr>
      <w:tc>
        <w:tcPr>
          <w:tcW w:w="1925" w:type="dxa"/>
          <w:vMerge w:val="restart"/>
        </w:tcPr>
        <w:p w:rsidR="005A587B" w:rsidRDefault="00450C36">
          <w:pPr>
            <w:rPr>
              <w:rFonts w:ascii="Arial" w:eastAsia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111761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0" b="0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FB319A" w:rsidRDefault="00FB319A">
          <w:pPr>
            <w:jc w:val="center"/>
            <w:rPr>
              <w:rFonts w:ascii="Arial" w:eastAsia="Arial" w:hAnsi="Arial" w:cs="Arial"/>
              <w:b/>
            </w:rPr>
          </w:pPr>
        </w:p>
        <w:p w:rsidR="005A587B" w:rsidRDefault="00592B85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ENVEJECIMIENTO ACTIVO CON AUTONOMÍA Y DESARROLLO DE CAPACIDADES</w:t>
          </w:r>
        </w:p>
        <w:p w:rsidR="005A587B" w:rsidRDefault="005A587B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5A587B" w:rsidRDefault="00450C36" w:rsidP="00B7370C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Código: </w:t>
          </w:r>
          <w:r w:rsidR="00FB319A">
            <w:rPr>
              <w:rFonts w:ascii="Arial" w:eastAsia="Arial" w:hAnsi="Arial" w:cs="Arial"/>
              <w:b/>
              <w:sz w:val="22"/>
              <w:szCs w:val="22"/>
            </w:rPr>
            <w:t>M-GP-P-012</w:t>
          </w:r>
        </w:p>
      </w:tc>
      <w:tc>
        <w:tcPr>
          <w:tcW w:w="1327" w:type="dxa"/>
          <w:vMerge w:val="restart"/>
        </w:tcPr>
        <w:p w:rsidR="005A587B" w:rsidRDefault="00450C36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5639" cy="914917"/>
                <wp:effectExtent l="0" t="0" r="0" b="0"/>
                <wp:docPr id="6" name="image1.png" descr="C:\Users\paola.azcarate\Pictures\Logo - Girardota con Calid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ola.azcarate\Pictures\Logo - Girardota con Calidad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A587B">
      <w:trPr>
        <w:cantSplit/>
        <w:trHeight w:val="510"/>
        <w:jc w:val="center"/>
      </w:trPr>
      <w:tc>
        <w:tcPr>
          <w:tcW w:w="1925" w:type="dxa"/>
          <w:vMerge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268" w:type="dxa"/>
          <w:vMerge/>
          <w:vAlign w:val="center"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5A587B" w:rsidRDefault="00450C36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</w:tr>
    <w:tr w:rsidR="005A587B">
      <w:trPr>
        <w:cantSplit/>
        <w:trHeight w:val="398"/>
        <w:jc w:val="center"/>
      </w:trPr>
      <w:tc>
        <w:tcPr>
          <w:tcW w:w="1925" w:type="dxa"/>
          <w:vMerge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268" w:type="dxa"/>
          <w:vMerge/>
          <w:vAlign w:val="center"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5A587B" w:rsidRDefault="00450C36" w:rsidP="00B7370C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Fecha: </w:t>
          </w:r>
          <w:r w:rsidR="00FB319A">
            <w:rPr>
              <w:rFonts w:ascii="Arial" w:eastAsia="Arial" w:hAnsi="Arial" w:cs="Arial"/>
              <w:b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5A587B" w:rsidRDefault="005A58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</w:tr>
  </w:tbl>
  <w:p w:rsidR="005A587B" w:rsidRDefault="005A5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p w:rsidR="005A587B" w:rsidRDefault="005A58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970"/>
    <w:multiLevelType w:val="multilevel"/>
    <w:tmpl w:val="57B42F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DE631B"/>
    <w:multiLevelType w:val="multilevel"/>
    <w:tmpl w:val="8238305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A822F7"/>
    <w:multiLevelType w:val="multilevel"/>
    <w:tmpl w:val="390862C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B71D12"/>
    <w:multiLevelType w:val="multilevel"/>
    <w:tmpl w:val="D7A0A9EA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7B"/>
    <w:rsid w:val="00082A66"/>
    <w:rsid w:val="002E6A20"/>
    <w:rsid w:val="00303C57"/>
    <w:rsid w:val="00450C36"/>
    <w:rsid w:val="00491931"/>
    <w:rsid w:val="00592B85"/>
    <w:rsid w:val="005A587B"/>
    <w:rsid w:val="005C2626"/>
    <w:rsid w:val="00646A1E"/>
    <w:rsid w:val="006C18A2"/>
    <w:rsid w:val="0078481A"/>
    <w:rsid w:val="008814BD"/>
    <w:rsid w:val="00924F64"/>
    <w:rsid w:val="00940778"/>
    <w:rsid w:val="00AE5C5C"/>
    <w:rsid w:val="00B7370C"/>
    <w:rsid w:val="00D1272B"/>
    <w:rsid w:val="00E011E5"/>
    <w:rsid w:val="00F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rsid w:val="00082A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82A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82A6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82A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82A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82A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82A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Figuras,Lista vistosa - Énfasis 11,Cita textual,Párrafo de tabla,List Paragraph,Texto Tabla"/>
    <w:basedOn w:val="Normal"/>
    <w:link w:val="PrrafodelistaCar"/>
    <w:uiPriority w:val="72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AE54B7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63255"/>
    <w:rPr>
      <w:b/>
      <w:bCs/>
    </w:rPr>
  </w:style>
  <w:style w:type="character" w:customStyle="1" w:styleId="PrrafodelistaCar">
    <w:name w:val="Párrafo de lista Car"/>
    <w:aliases w:val="Figuras Car,Lista vistosa - Énfasis 11 Car,Cita textual Car,Párrafo de tabla Car,List Paragraph Car,Texto Tabla Car"/>
    <w:link w:val="Prrafodelista"/>
    <w:uiPriority w:val="72"/>
    <w:rsid w:val="00C271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90E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rsid w:val="00082A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082A6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082A6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082A6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j6Oj7mdqYfwbBZSyYPCBNgeksg==">AMUW2mX4x8SRPu5hL8/vTtloX1oBUQzRfvfcetirH4U4iDyUCo0kMSVrfhoxYOtKk+oyE1cMyCF6pYX0+02tMLI6kAWJ3E6qkdtpD0L+6BbSnmWEpYwGX68=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dcterms:created xsi:type="dcterms:W3CDTF">2023-05-29T16:38:00Z</dcterms:created>
  <dcterms:modified xsi:type="dcterms:W3CDTF">2023-05-29T16:38:00Z</dcterms:modified>
</cp:coreProperties>
</file>