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C5" w:rsidRPr="00925A1C" w:rsidRDefault="00C50CC5" w:rsidP="00925A1C">
      <w:pPr>
        <w:pStyle w:val="Textoindependiente"/>
        <w:tabs>
          <w:tab w:val="left" w:pos="1701"/>
        </w:tabs>
        <w:spacing w:before="1"/>
        <w:jc w:val="both"/>
        <w:rPr>
          <w:sz w:val="22"/>
          <w:szCs w:val="22"/>
        </w:rPr>
      </w:pPr>
      <w:bookmarkStart w:id="0" w:name="_GoBack"/>
      <w:bookmarkEnd w:id="0"/>
    </w:p>
    <w:p w:rsidR="00C50CC5" w:rsidRPr="00925A1C" w:rsidRDefault="009304B2" w:rsidP="00925A1C">
      <w:pPr>
        <w:pStyle w:val="Ttulo1"/>
        <w:numPr>
          <w:ilvl w:val="0"/>
          <w:numId w:val="2"/>
        </w:numPr>
        <w:tabs>
          <w:tab w:val="left" w:pos="426"/>
          <w:tab w:val="left" w:pos="1701"/>
        </w:tabs>
        <w:ind w:left="142" w:right="144" w:firstLine="0"/>
        <w:jc w:val="both"/>
        <w:rPr>
          <w:sz w:val="22"/>
          <w:szCs w:val="22"/>
        </w:rPr>
      </w:pPr>
      <w:r w:rsidRPr="00925A1C">
        <w:rPr>
          <w:sz w:val="22"/>
          <w:szCs w:val="22"/>
        </w:rPr>
        <w:t>PROPOSITO</w:t>
      </w:r>
      <w:r w:rsidR="00D06D5F" w:rsidRPr="00925A1C">
        <w:rPr>
          <w:sz w:val="22"/>
          <w:szCs w:val="22"/>
        </w:rPr>
        <w:t>:</w:t>
      </w:r>
      <w:r w:rsidR="00197D94" w:rsidRPr="00925A1C">
        <w:rPr>
          <w:sz w:val="22"/>
          <w:szCs w:val="22"/>
        </w:rPr>
        <w:t xml:space="preserve"> </w:t>
      </w:r>
      <w:r w:rsidR="00D06D5F" w:rsidRPr="00925A1C">
        <w:rPr>
          <w:b w:val="0"/>
          <w:sz w:val="22"/>
          <w:szCs w:val="22"/>
        </w:rPr>
        <w:t>Identificar estado actual de afiliación de los usuarios al Sistema General de Seguridad social en Salud</w:t>
      </w:r>
      <w:r w:rsidR="002B5DDF" w:rsidRPr="00925A1C">
        <w:rPr>
          <w:b w:val="0"/>
          <w:sz w:val="22"/>
          <w:szCs w:val="22"/>
        </w:rPr>
        <w:t xml:space="preserve"> pertenecientes al municipio de Girardota</w:t>
      </w:r>
      <w:r w:rsidR="00D06D5F" w:rsidRPr="00925A1C">
        <w:rPr>
          <w:b w:val="0"/>
          <w:sz w:val="22"/>
          <w:szCs w:val="22"/>
        </w:rPr>
        <w:t>.</w:t>
      </w:r>
    </w:p>
    <w:p w:rsidR="00C50CC5" w:rsidRPr="00925A1C" w:rsidRDefault="00C50CC5" w:rsidP="00925A1C">
      <w:pPr>
        <w:pStyle w:val="Textoindependiente"/>
        <w:tabs>
          <w:tab w:val="left" w:pos="1701"/>
        </w:tabs>
        <w:ind w:left="142"/>
        <w:jc w:val="both"/>
        <w:rPr>
          <w:sz w:val="22"/>
          <w:szCs w:val="22"/>
        </w:rPr>
      </w:pPr>
    </w:p>
    <w:p w:rsidR="00C50CC5" w:rsidRPr="00925A1C" w:rsidRDefault="009304B2" w:rsidP="00925A1C">
      <w:pPr>
        <w:pStyle w:val="Ttulo1"/>
        <w:numPr>
          <w:ilvl w:val="0"/>
          <w:numId w:val="2"/>
        </w:numPr>
        <w:tabs>
          <w:tab w:val="left" w:pos="426"/>
        </w:tabs>
        <w:ind w:left="142" w:firstLine="0"/>
        <w:jc w:val="both"/>
        <w:rPr>
          <w:b w:val="0"/>
          <w:bCs w:val="0"/>
          <w:sz w:val="22"/>
          <w:szCs w:val="22"/>
        </w:rPr>
      </w:pPr>
      <w:r w:rsidRPr="00925A1C">
        <w:rPr>
          <w:sz w:val="22"/>
          <w:szCs w:val="22"/>
        </w:rPr>
        <w:t>ALCANCE</w:t>
      </w:r>
      <w:r w:rsidR="00D06D5F" w:rsidRPr="00925A1C">
        <w:rPr>
          <w:sz w:val="22"/>
          <w:szCs w:val="22"/>
        </w:rPr>
        <w:t>:</w:t>
      </w:r>
      <w:r w:rsidRPr="00925A1C">
        <w:rPr>
          <w:sz w:val="22"/>
          <w:szCs w:val="22"/>
        </w:rPr>
        <w:t xml:space="preserve"> </w:t>
      </w:r>
      <w:r w:rsidR="00A0646E" w:rsidRPr="00925A1C">
        <w:rPr>
          <w:b w:val="0"/>
          <w:sz w:val="22"/>
          <w:szCs w:val="22"/>
        </w:rPr>
        <w:t>S</w:t>
      </w:r>
      <w:r w:rsidR="00F50DA3" w:rsidRPr="00925A1C">
        <w:rPr>
          <w:b w:val="0"/>
          <w:sz w:val="22"/>
          <w:szCs w:val="22"/>
        </w:rPr>
        <w:t>e da inicio desde la captación de los usuarios que al momento no esté afiliado al</w:t>
      </w:r>
      <w:r w:rsidR="00A0646E" w:rsidRPr="00925A1C">
        <w:rPr>
          <w:b w:val="0"/>
          <w:sz w:val="22"/>
          <w:szCs w:val="22"/>
        </w:rPr>
        <w:t xml:space="preserve"> Sistema General de Seguridad Social en Salud (SGSSS</w:t>
      </w:r>
      <w:proofErr w:type="gramStart"/>
      <w:r w:rsidR="00A0646E" w:rsidRPr="00925A1C">
        <w:rPr>
          <w:b w:val="0"/>
          <w:sz w:val="22"/>
          <w:szCs w:val="22"/>
        </w:rPr>
        <w:t>)y</w:t>
      </w:r>
      <w:proofErr w:type="gramEnd"/>
      <w:r w:rsidR="00A0646E" w:rsidRPr="00925A1C">
        <w:rPr>
          <w:b w:val="0"/>
          <w:sz w:val="22"/>
          <w:szCs w:val="22"/>
        </w:rPr>
        <w:t xml:space="preserve"> que cumplan con los requisititos establecidos en la normatividad vigente</w:t>
      </w:r>
      <w:r w:rsidR="00F50DA3" w:rsidRPr="00925A1C">
        <w:rPr>
          <w:b w:val="0"/>
          <w:sz w:val="22"/>
          <w:szCs w:val="22"/>
        </w:rPr>
        <w:t xml:space="preserve"> </w:t>
      </w:r>
      <w:r w:rsidR="00D06D5F" w:rsidRPr="00925A1C">
        <w:rPr>
          <w:b w:val="0"/>
          <w:bCs w:val="0"/>
          <w:sz w:val="22"/>
          <w:szCs w:val="22"/>
        </w:rPr>
        <w:t xml:space="preserve">Este procedimiento se aplica en el área de aseguramiento perteneciente a la Secretaría de Salud, Participación Ciudadana y Protección Social </w:t>
      </w:r>
      <w:r w:rsidR="00D06D5F" w:rsidRPr="00925A1C">
        <w:rPr>
          <w:b w:val="0"/>
          <w:bCs w:val="0"/>
          <w:spacing w:val="3"/>
          <w:sz w:val="22"/>
          <w:szCs w:val="22"/>
        </w:rPr>
        <w:t xml:space="preserve">del </w:t>
      </w:r>
      <w:r w:rsidR="00D06D5F" w:rsidRPr="00925A1C">
        <w:rPr>
          <w:b w:val="0"/>
          <w:bCs w:val="0"/>
          <w:sz w:val="22"/>
          <w:szCs w:val="22"/>
        </w:rPr>
        <w:t>municipio de Girardota para el aseguramiento en salud del Régimen</w:t>
      </w:r>
      <w:r w:rsidR="00D06D5F" w:rsidRPr="00925A1C">
        <w:rPr>
          <w:b w:val="0"/>
          <w:bCs w:val="0"/>
          <w:spacing w:val="-3"/>
          <w:sz w:val="22"/>
          <w:szCs w:val="22"/>
        </w:rPr>
        <w:t xml:space="preserve"> </w:t>
      </w:r>
      <w:r w:rsidR="00A0646E" w:rsidRPr="00925A1C">
        <w:rPr>
          <w:b w:val="0"/>
          <w:bCs w:val="0"/>
          <w:sz w:val="22"/>
          <w:szCs w:val="22"/>
        </w:rPr>
        <w:t>Subsidiado y se termina con la afiliación al SGSSS.</w:t>
      </w:r>
    </w:p>
    <w:p w:rsidR="00C50CC5" w:rsidRPr="00925A1C" w:rsidRDefault="00D06D5F" w:rsidP="00925A1C">
      <w:pPr>
        <w:pStyle w:val="Textoindependiente"/>
        <w:tabs>
          <w:tab w:val="left" w:pos="1701"/>
        </w:tabs>
        <w:jc w:val="both"/>
        <w:rPr>
          <w:sz w:val="22"/>
          <w:szCs w:val="22"/>
        </w:rPr>
      </w:pPr>
      <w:r w:rsidRPr="00925A1C">
        <w:rPr>
          <w:sz w:val="22"/>
          <w:szCs w:val="22"/>
        </w:rPr>
        <w:t>.</w:t>
      </w:r>
    </w:p>
    <w:p w:rsidR="00C50CC5" w:rsidRPr="00925A1C" w:rsidRDefault="009304B2" w:rsidP="00925A1C">
      <w:pPr>
        <w:pStyle w:val="Ttulo1"/>
        <w:numPr>
          <w:ilvl w:val="0"/>
          <w:numId w:val="2"/>
        </w:numPr>
        <w:tabs>
          <w:tab w:val="left" w:pos="426"/>
        </w:tabs>
        <w:spacing w:before="1"/>
        <w:ind w:left="142" w:firstLine="0"/>
        <w:jc w:val="both"/>
        <w:rPr>
          <w:sz w:val="22"/>
          <w:szCs w:val="22"/>
        </w:rPr>
      </w:pPr>
      <w:r w:rsidRPr="00925A1C">
        <w:rPr>
          <w:sz w:val="22"/>
          <w:szCs w:val="22"/>
        </w:rPr>
        <w:t>DEFINICIONES:</w:t>
      </w:r>
    </w:p>
    <w:p w:rsidR="007D1ED8" w:rsidRPr="00925A1C" w:rsidRDefault="007D1ED8" w:rsidP="00925A1C">
      <w:pPr>
        <w:pStyle w:val="Textoindependiente"/>
        <w:tabs>
          <w:tab w:val="left" w:pos="1701"/>
        </w:tabs>
        <w:ind w:right="132"/>
        <w:jc w:val="both"/>
        <w:rPr>
          <w:b/>
          <w:sz w:val="22"/>
          <w:szCs w:val="22"/>
        </w:rPr>
      </w:pPr>
    </w:p>
    <w:p w:rsidR="007D1ED8" w:rsidRPr="00925A1C" w:rsidRDefault="005468EE" w:rsidP="00925A1C">
      <w:pPr>
        <w:pStyle w:val="Textoindependiente"/>
        <w:tabs>
          <w:tab w:val="left" w:pos="1701"/>
        </w:tabs>
        <w:ind w:left="142" w:right="132"/>
        <w:jc w:val="both"/>
        <w:rPr>
          <w:sz w:val="22"/>
          <w:szCs w:val="22"/>
        </w:rPr>
      </w:pPr>
      <w:r w:rsidRPr="00925A1C">
        <w:rPr>
          <w:b/>
          <w:sz w:val="22"/>
          <w:szCs w:val="22"/>
        </w:rPr>
        <w:t>Aseguramiento</w:t>
      </w:r>
      <w:r w:rsidR="007D1ED8" w:rsidRPr="00925A1C">
        <w:rPr>
          <w:b/>
          <w:sz w:val="22"/>
          <w:szCs w:val="22"/>
        </w:rPr>
        <w:t xml:space="preserve">: </w:t>
      </w:r>
      <w:r w:rsidR="007D1ED8" w:rsidRPr="00925A1C">
        <w:rPr>
          <w:sz w:val="22"/>
          <w:szCs w:val="22"/>
        </w:rPr>
        <w:t xml:space="preserve">Proceso mediante el cual la población colombiana accede a la afiliación para la atención en salud mediante un plan de servicios llamado Plan </w:t>
      </w:r>
      <w:r w:rsidR="0086066C" w:rsidRPr="00925A1C">
        <w:rPr>
          <w:sz w:val="22"/>
          <w:szCs w:val="22"/>
        </w:rPr>
        <w:t>de Beneficios de Salud,</w:t>
      </w:r>
      <w:r w:rsidR="007D1ED8" w:rsidRPr="00925A1C">
        <w:rPr>
          <w:sz w:val="22"/>
          <w:szCs w:val="22"/>
        </w:rPr>
        <w:t xml:space="preserve"> </w:t>
      </w:r>
      <w:r w:rsidR="0086066C" w:rsidRPr="00925A1C">
        <w:rPr>
          <w:sz w:val="22"/>
          <w:szCs w:val="22"/>
        </w:rPr>
        <w:t>(PBS)</w:t>
      </w:r>
    </w:p>
    <w:p w:rsidR="006C5A9F" w:rsidRPr="00925A1C" w:rsidRDefault="006C5A9F" w:rsidP="00925A1C">
      <w:pPr>
        <w:pStyle w:val="Textoindependiente"/>
        <w:tabs>
          <w:tab w:val="left" w:pos="1701"/>
        </w:tabs>
        <w:spacing w:before="93"/>
        <w:ind w:left="142" w:right="135"/>
        <w:jc w:val="both"/>
        <w:rPr>
          <w:sz w:val="22"/>
          <w:szCs w:val="22"/>
        </w:rPr>
      </w:pPr>
      <w:r w:rsidRPr="00925A1C">
        <w:rPr>
          <w:b/>
          <w:sz w:val="22"/>
          <w:szCs w:val="22"/>
        </w:rPr>
        <w:t xml:space="preserve">BDUA: </w:t>
      </w:r>
      <w:r w:rsidRPr="00925A1C">
        <w:rPr>
          <w:sz w:val="22"/>
          <w:szCs w:val="22"/>
        </w:rPr>
        <w:t xml:space="preserve">Base de datos única de afiliación, es la herramienta para el ejercicio de las funciones de dirección y regulación del Sistema General de Seguridad Social en </w:t>
      </w:r>
      <w:r w:rsidR="007D1ED8" w:rsidRPr="00925A1C">
        <w:rPr>
          <w:sz w:val="22"/>
          <w:szCs w:val="22"/>
        </w:rPr>
        <w:t>Salud,</w:t>
      </w:r>
      <w:r w:rsidRPr="00925A1C">
        <w:rPr>
          <w:sz w:val="22"/>
          <w:szCs w:val="22"/>
        </w:rPr>
        <w:t xml:space="preserve"> así como para el flujo de recursos, de conformidad con las disposiciones legales y reglamentarias vigentes. Tiene como objetivo realizar las validaciones necesarias con el fin de evitar multiafiliación, tener consistencia en la información y conocer de forma oportuna el estado de afiliación de la población.</w:t>
      </w:r>
    </w:p>
    <w:p w:rsidR="005468EE" w:rsidRPr="00925A1C" w:rsidRDefault="005468EE" w:rsidP="00925A1C">
      <w:pPr>
        <w:pStyle w:val="Textoindependiente"/>
        <w:tabs>
          <w:tab w:val="left" w:pos="1701"/>
        </w:tabs>
        <w:spacing w:before="93"/>
        <w:ind w:left="142" w:right="135"/>
        <w:jc w:val="both"/>
        <w:rPr>
          <w:b/>
          <w:sz w:val="22"/>
          <w:szCs w:val="22"/>
        </w:rPr>
      </w:pPr>
      <w:r w:rsidRPr="00925A1C">
        <w:rPr>
          <w:b/>
          <w:sz w:val="22"/>
          <w:szCs w:val="22"/>
        </w:rPr>
        <w:t>Contribución Solidaria</w:t>
      </w:r>
      <w:r w:rsidR="007D1ED8" w:rsidRPr="00925A1C">
        <w:rPr>
          <w:b/>
          <w:sz w:val="22"/>
          <w:szCs w:val="22"/>
        </w:rPr>
        <w:t xml:space="preserve">: </w:t>
      </w:r>
      <w:r w:rsidRPr="00925A1C">
        <w:rPr>
          <w:sz w:val="22"/>
          <w:szCs w:val="22"/>
        </w:rPr>
        <w:t>Es un mecanismo de afiliación al Régimen Subsidiado en salud que propende por la continuidad y la universalización del aseguramiento, especialmente para la población no pobre y no vulnerable correspondiente al Grupo D según la clasificación del SISBEN  IV y que no cumple los requisitos para ser cotizante o beneficiario en el Régimen Contributivo, con el fin de alcanzar la cobertura universal del aseguramiento de aquella población que no cumplía condiciones para estar en contributivo y subsidiado y que por lo hoy era población que no estaba en el SGSSS.</w:t>
      </w:r>
    </w:p>
    <w:p w:rsidR="006C5A9F" w:rsidRPr="00925A1C" w:rsidRDefault="006C5A9F" w:rsidP="00925A1C">
      <w:pPr>
        <w:pStyle w:val="Textoindependiente"/>
        <w:tabs>
          <w:tab w:val="left" w:pos="1701"/>
        </w:tabs>
        <w:spacing w:before="93"/>
        <w:ind w:left="142" w:right="135"/>
        <w:jc w:val="both"/>
        <w:rPr>
          <w:sz w:val="22"/>
          <w:szCs w:val="22"/>
        </w:rPr>
      </w:pPr>
      <w:r w:rsidRPr="00925A1C">
        <w:rPr>
          <w:b/>
          <w:sz w:val="22"/>
          <w:szCs w:val="22"/>
        </w:rPr>
        <w:t xml:space="preserve">EPS: </w:t>
      </w:r>
      <w:r w:rsidRPr="00925A1C">
        <w:rPr>
          <w:sz w:val="22"/>
          <w:szCs w:val="22"/>
        </w:rPr>
        <w:t>Empresa Promotora de Salud</w:t>
      </w:r>
    </w:p>
    <w:p w:rsidR="006C5A9F" w:rsidRPr="00925A1C" w:rsidRDefault="008040DD" w:rsidP="00925A1C">
      <w:pPr>
        <w:pStyle w:val="Textoindependiente"/>
        <w:tabs>
          <w:tab w:val="left" w:pos="1701"/>
        </w:tabs>
        <w:spacing w:before="120"/>
        <w:ind w:left="142" w:right="142"/>
        <w:jc w:val="both"/>
        <w:rPr>
          <w:sz w:val="22"/>
          <w:szCs w:val="22"/>
        </w:rPr>
      </w:pPr>
      <w:hyperlink r:id="rId8">
        <w:r w:rsidR="006C5A9F" w:rsidRPr="00925A1C">
          <w:rPr>
            <w:b/>
            <w:sz w:val="22"/>
            <w:szCs w:val="22"/>
          </w:rPr>
          <w:t>EPS-S</w:t>
        </w:r>
      </w:hyperlink>
      <w:r w:rsidR="006C5A9F" w:rsidRPr="00925A1C">
        <w:rPr>
          <w:sz w:val="22"/>
          <w:szCs w:val="22"/>
        </w:rPr>
        <w:t>: Empresa Promotora de salud del Régimen subs</w:t>
      </w:r>
      <w:r w:rsidR="0086066C" w:rsidRPr="00925A1C">
        <w:rPr>
          <w:sz w:val="22"/>
          <w:szCs w:val="22"/>
        </w:rPr>
        <w:t>idiado, encargada de cubrir el P</w:t>
      </w:r>
      <w:r w:rsidR="006C5A9F" w:rsidRPr="00925A1C">
        <w:rPr>
          <w:sz w:val="22"/>
          <w:szCs w:val="22"/>
        </w:rPr>
        <w:t xml:space="preserve">lan de Beneficios </w:t>
      </w:r>
      <w:r w:rsidR="0086066C" w:rsidRPr="00925A1C">
        <w:rPr>
          <w:sz w:val="22"/>
          <w:szCs w:val="22"/>
        </w:rPr>
        <w:t xml:space="preserve">de Salud </w:t>
      </w:r>
      <w:r w:rsidR="006C5A9F" w:rsidRPr="00925A1C">
        <w:rPr>
          <w:sz w:val="22"/>
          <w:szCs w:val="22"/>
        </w:rPr>
        <w:t>del Régimen subsidiado.</w:t>
      </w:r>
    </w:p>
    <w:p w:rsidR="006C5A9F" w:rsidRPr="00925A1C" w:rsidRDefault="006C5A9F" w:rsidP="00925A1C">
      <w:pPr>
        <w:pStyle w:val="Textoindependiente"/>
        <w:tabs>
          <w:tab w:val="left" w:pos="1701"/>
        </w:tabs>
        <w:spacing w:before="120"/>
        <w:ind w:left="142"/>
        <w:jc w:val="both"/>
        <w:rPr>
          <w:sz w:val="22"/>
          <w:szCs w:val="22"/>
        </w:rPr>
      </w:pPr>
      <w:r w:rsidRPr="00925A1C">
        <w:rPr>
          <w:b/>
          <w:sz w:val="22"/>
          <w:szCs w:val="22"/>
        </w:rPr>
        <w:t xml:space="preserve">ESE: </w:t>
      </w:r>
      <w:r w:rsidRPr="00925A1C">
        <w:rPr>
          <w:sz w:val="22"/>
          <w:szCs w:val="22"/>
        </w:rPr>
        <w:t>Empresa Social del Estado</w:t>
      </w:r>
    </w:p>
    <w:p w:rsidR="006C5A9F" w:rsidRPr="00925A1C" w:rsidRDefault="006C5A9F" w:rsidP="00925A1C">
      <w:pPr>
        <w:pStyle w:val="Textoindependiente"/>
        <w:tabs>
          <w:tab w:val="left" w:pos="1701"/>
        </w:tabs>
        <w:spacing w:before="120"/>
        <w:ind w:left="142" w:right="132"/>
        <w:jc w:val="both"/>
        <w:rPr>
          <w:sz w:val="22"/>
          <w:szCs w:val="22"/>
        </w:rPr>
      </w:pPr>
      <w:r w:rsidRPr="00925A1C">
        <w:rPr>
          <w:b/>
          <w:sz w:val="22"/>
          <w:szCs w:val="22"/>
        </w:rPr>
        <w:t xml:space="preserve">Listado Censal: </w:t>
      </w:r>
      <w:r w:rsidRPr="00925A1C">
        <w:rPr>
          <w:sz w:val="22"/>
          <w:szCs w:val="22"/>
        </w:rPr>
        <w:t>Es un listado conformado por grupos poblacionales con características especiales a los cuales no les obliga la aplicación de la encuesta SISBÉN. En este caso, la relación de beneficiarios del Régimen Subsidiado es suministrada por autoridades o entidades específicas tales como los gobernadores de los cabildos indígenas, Acción Social de la Presidencia de la República, el Ministerio del Interior, el Instituto Colombiano de Bienestar Familiar, entre</w:t>
      </w:r>
      <w:r w:rsidRPr="00925A1C">
        <w:rPr>
          <w:spacing w:val="-6"/>
          <w:sz w:val="22"/>
          <w:szCs w:val="22"/>
        </w:rPr>
        <w:t xml:space="preserve"> </w:t>
      </w:r>
      <w:r w:rsidRPr="00925A1C">
        <w:rPr>
          <w:sz w:val="22"/>
          <w:szCs w:val="22"/>
        </w:rPr>
        <w:t>otras.</w:t>
      </w:r>
    </w:p>
    <w:p w:rsidR="006C5A9F" w:rsidRPr="00925A1C" w:rsidRDefault="007D1ED8" w:rsidP="00925A1C">
      <w:pPr>
        <w:pStyle w:val="Textoindependiente"/>
        <w:tabs>
          <w:tab w:val="left" w:pos="1701"/>
        </w:tabs>
        <w:spacing w:before="121"/>
        <w:ind w:left="142" w:right="135"/>
        <w:jc w:val="both"/>
        <w:rPr>
          <w:sz w:val="22"/>
          <w:szCs w:val="22"/>
        </w:rPr>
      </w:pPr>
      <w:r w:rsidRPr="00925A1C">
        <w:rPr>
          <w:b/>
          <w:sz w:val="22"/>
          <w:szCs w:val="22"/>
        </w:rPr>
        <w:t>P</w:t>
      </w:r>
      <w:r w:rsidR="006C5A9F" w:rsidRPr="00925A1C">
        <w:rPr>
          <w:b/>
          <w:sz w:val="22"/>
          <w:szCs w:val="22"/>
        </w:rPr>
        <w:t xml:space="preserve">NA: </w:t>
      </w:r>
      <w:r w:rsidR="006C5A9F" w:rsidRPr="00925A1C">
        <w:rPr>
          <w:sz w:val="22"/>
          <w:szCs w:val="22"/>
        </w:rPr>
        <w:t>Este listado corresponde a las personas que están registradas en el Sistema de Identificación de Potenciales Beneficiarios de Programas Sociales -SISBEN, y que aún no se encuentran afiliadas al Sistema de Seguridad Social en Salud.</w:t>
      </w:r>
    </w:p>
    <w:p w:rsidR="006C5A9F" w:rsidRPr="00925A1C" w:rsidRDefault="006C5A9F" w:rsidP="00925A1C">
      <w:pPr>
        <w:pStyle w:val="Textoindependiente"/>
        <w:tabs>
          <w:tab w:val="left" w:pos="1701"/>
        </w:tabs>
        <w:spacing w:before="120"/>
        <w:ind w:left="142" w:right="138"/>
        <w:jc w:val="both"/>
        <w:rPr>
          <w:sz w:val="22"/>
          <w:szCs w:val="22"/>
        </w:rPr>
      </w:pPr>
      <w:r w:rsidRPr="00925A1C">
        <w:rPr>
          <w:b/>
          <w:sz w:val="22"/>
          <w:szCs w:val="22"/>
        </w:rPr>
        <w:t xml:space="preserve">Población Beneficiaria: </w:t>
      </w:r>
      <w:r w:rsidRPr="00925A1C">
        <w:rPr>
          <w:sz w:val="22"/>
          <w:szCs w:val="22"/>
        </w:rPr>
        <w:t xml:space="preserve">De acuerdo con la Ley son beneficiarios del Régimen Subsidiado, toda la población pobre y vulnerable, clasificada en los niveles I y II del SISBEN o del instrumento que lo sustituya, siempre y cuando no estén afiliados en el Régimen Contributivo o deban estar en él o en otros regímenes especiales y de excepción, las poblaciones especiales registradas en los listados censales y las prioritarias que defina el Gobierno Nacional, según lo establece el literal a) </w:t>
      </w:r>
      <w:r w:rsidRPr="00925A1C">
        <w:rPr>
          <w:sz w:val="22"/>
          <w:szCs w:val="22"/>
        </w:rPr>
        <w:lastRenderedPageBreak/>
        <w:t>del artículo 14 de la Ley 1122 de 2007</w:t>
      </w:r>
    </w:p>
    <w:p w:rsidR="006C5A9F" w:rsidRPr="00925A1C" w:rsidRDefault="006C5A9F" w:rsidP="00925A1C">
      <w:pPr>
        <w:pStyle w:val="Textoindependiente"/>
        <w:tabs>
          <w:tab w:val="left" w:pos="1701"/>
        </w:tabs>
        <w:spacing w:before="120"/>
        <w:ind w:left="142" w:right="139"/>
        <w:jc w:val="both"/>
        <w:rPr>
          <w:sz w:val="22"/>
          <w:szCs w:val="22"/>
        </w:rPr>
      </w:pPr>
      <w:r w:rsidRPr="00925A1C">
        <w:rPr>
          <w:b/>
          <w:sz w:val="22"/>
          <w:szCs w:val="22"/>
        </w:rPr>
        <w:t xml:space="preserve">Régimen Contributivo: </w:t>
      </w:r>
      <w:r w:rsidRPr="00925A1C">
        <w:rPr>
          <w:sz w:val="22"/>
          <w:szCs w:val="22"/>
        </w:rPr>
        <w:t>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w:t>
      </w:r>
      <w:r w:rsidRPr="00925A1C">
        <w:rPr>
          <w:spacing w:val="-1"/>
          <w:sz w:val="22"/>
          <w:szCs w:val="22"/>
        </w:rPr>
        <w:t xml:space="preserve"> </w:t>
      </w:r>
      <w:r w:rsidRPr="00925A1C">
        <w:rPr>
          <w:sz w:val="22"/>
          <w:szCs w:val="22"/>
        </w:rPr>
        <w:t>empleador.</w:t>
      </w:r>
    </w:p>
    <w:p w:rsidR="006C5A9F" w:rsidRPr="00925A1C" w:rsidRDefault="006C5A9F" w:rsidP="00925A1C">
      <w:pPr>
        <w:pStyle w:val="Textoindependiente"/>
        <w:tabs>
          <w:tab w:val="left" w:pos="1701"/>
        </w:tabs>
        <w:spacing w:before="121"/>
        <w:ind w:left="142" w:right="141"/>
        <w:jc w:val="both"/>
        <w:rPr>
          <w:sz w:val="22"/>
          <w:szCs w:val="22"/>
        </w:rPr>
      </w:pPr>
      <w:r w:rsidRPr="00925A1C">
        <w:rPr>
          <w:b/>
          <w:sz w:val="22"/>
          <w:szCs w:val="22"/>
        </w:rPr>
        <w:t xml:space="preserve">Régimen Subsidiado: </w:t>
      </w:r>
      <w:r w:rsidRPr="00925A1C">
        <w:rPr>
          <w:sz w:val="22"/>
          <w:szCs w:val="22"/>
        </w:rPr>
        <w:t>Es el mecanismo mediante el cual la población más pobre, sin capacidad de pago, tiene acceso a los servicios de salud a través de un subsidio que ofrece el Estado.</w:t>
      </w:r>
    </w:p>
    <w:p w:rsidR="006C5A9F" w:rsidRPr="00925A1C" w:rsidRDefault="006C5A9F" w:rsidP="00925A1C">
      <w:pPr>
        <w:pStyle w:val="Textoindependiente"/>
        <w:tabs>
          <w:tab w:val="left" w:pos="1701"/>
        </w:tabs>
        <w:spacing w:before="120"/>
        <w:ind w:left="142"/>
        <w:jc w:val="both"/>
        <w:rPr>
          <w:sz w:val="22"/>
          <w:szCs w:val="22"/>
        </w:rPr>
      </w:pPr>
      <w:r w:rsidRPr="00925A1C">
        <w:rPr>
          <w:b/>
          <w:sz w:val="22"/>
          <w:szCs w:val="22"/>
        </w:rPr>
        <w:t xml:space="preserve">SISBEN: </w:t>
      </w:r>
      <w:r w:rsidRPr="00925A1C">
        <w:rPr>
          <w:sz w:val="22"/>
          <w:szCs w:val="22"/>
        </w:rPr>
        <w:t>Sistema de Identificación de Beneficiarios para los Programas Sociales</w:t>
      </w:r>
    </w:p>
    <w:p w:rsidR="007D1ED8" w:rsidRPr="00925A1C" w:rsidRDefault="007D1ED8" w:rsidP="00925A1C">
      <w:pPr>
        <w:pStyle w:val="Textoindependiente"/>
        <w:tabs>
          <w:tab w:val="left" w:pos="1701"/>
        </w:tabs>
        <w:ind w:left="142" w:right="132"/>
        <w:jc w:val="both"/>
        <w:rPr>
          <w:sz w:val="22"/>
          <w:szCs w:val="22"/>
        </w:rPr>
      </w:pPr>
    </w:p>
    <w:p w:rsidR="002964B0" w:rsidRPr="00925A1C" w:rsidRDefault="002964B0" w:rsidP="00925A1C">
      <w:pPr>
        <w:pStyle w:val="Textoindependiente"/>
        <w:tabs>
          <w:tab w:val="left" w:pos="1701"/>
        </w:tabs>
        <w:ind w:left="142" w:right="132"/>
        <w:jc w:val="both"/>
        <w:rPr>
          <w:sz w:val="22"/>
          <w:szCs w:val="22"/>
        </w:rPr>
      </w:pPr>
    </w:p>
    <w:p w:rsidR="00C50CC5" w:rsidRPr="00925A1C" w:rsidRDefault="009304B2" w:rsidP="00925A1C">
      <w:pPr>
        <w:pStyle w:val="Ttulo1"/>
        <w:numPr>
          <w:ilvl w:val="0"/>
          <w:numId w:val="2"/>
        </w:numPr>
        <w:tabs>
          <w:tab w:val="left" w:pos="426"/>
        </w:tabs>
        <w:spacing w:before="93"/>
        <w:ind w:left="142" w:firstLine="0"/>
        <w:jc w:val="both"/>
        <w:rPr>
          <w:sz w:val="22"/>
          <w:szCs w:val="22"/>
        </w:rPr>
      </w:pPr>
      <w:r w:rsidRPr="00925A1C">
        <w:rPr>
          <w:sz w:val="22"/>
          <w:szCs w:val="22"/>
        </w:rPr>
        <w:t>ACTIVIDAD Y COMO SE HACE</w:t>
      </w:r>
      <w:r w:rsidR="00D06D5F" w:rsidRPr="00925A1C">
        <w:rPr>
          <w:sz w:val="22"/>
          <w:szCs w:val="22"/>
        </w:rPr>
        <w:t>:</w:t>
      </w:r>
    </w:p>
    <w:p w:rsidR="00C50CC5" w:rsidRPr="00925A1C" w:rsidRDefault="00C50CC5" w:rsidP="00925A1C">
      <w:pPr>
        <w:pStyle w:val="Textoindependiente"/>
        <w:tabs>
          <w:tab w:val="left" w:pos="1701"/>
        </w:tabs>
        <w:spacing w:before="4"/>
        <w:ind w:left="142"/>
        <w:jc w:val="both"/>
        <w:rPr>
          <w:b/>
          <w:sz w:val="22"/>
          <w:szCs w:val="22"/>
        </w:rPr>
      </w:pPr>
    </w:p>
    <w:tbl>
      <w:tblPr>
        <w:tblW w:w="9497" w:type="dxa"/>
        <w:tblInd w:w="132" w:type="dxa"/>
        <w:tblCellMar>
          <w:left w:w="0" w:type="dxa"/>
          <w:right w:w="0" w:type="dxa"/>
        </w:tblCellMar>
        <w:tblLook w:val="04A0"/>
      </w:tblPr>
      <w:tblGrid>
        <w:gridCol w:w="6521"/>
        <w:gridCol w:w="2976"/>
      </w:tblGrid>
      <w:tr w:rsidR="00421C7F" w:rsidRPr="00925A1C" w:rsidTr="00421C7F">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21C7F" w:rsidRPr="00925A1C" w:rsidRDefault="00421C7F" w:rsidP="00925A1C">
            <w:pPr>
              <w:jc w:val="both"/>
              <w:rPr>
                <w:rFonts w:eastAsia="Times New Roman"/>
              </w:rPr>
            </w:pPr>
            <w:r w:rsidRPr="00925A1C">
              <w:rPr>
                <w:rFonts w:eastAsia="Times New Roman"/>
                <w:b/>
                <w:bCs/>
                <w:lang w:val="es-ES"/>
              </w:rPr>
              <w:t>ACTIVIDADES</w:t>
            </w:r>
          </w:p>
        </w:tc>
        <w:tc>
          <w:tcPr>
            <w:tcW w:w="29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21C7F" w:rsidRPr="00925A1C" w:rsidRDefault="00421C7F" w:rsidP="00925A1C">
            <w:pPr>
              <w:ind w:right="176"/>
              <w:jc w:val="both"/>
              <w:rPr>
                <w:rFonts w:eastAsia="Times New Roman"/>
              </w:rPr>
            </w:pPr>
            <w:r w:rsidRPr="00925A1C">
              <w:rPr>
                <w:rFonts w:eastAsia="Times New Roman"/>
                <w:b/>
                <w:bCs/>
                <w:lang w:val="es-ES"/>
              </w:rPr>
              <w:t>CONTROLES /</w:t>
            </w:r>
          </w:p>
          <w:p w:rsidR="00421C7F" w:rsidRPr="00925A1C" w:rsidRDefault="00421C7F" w:rsidP="00925A1C">
            <w:pPr>
              <w:ind w:right="176"/>
              <w:jc w:val="both"/>
              <w:rPr>
                <w:rFonts w:eastAsia="Times New Roman"/>
              </w:rPr>
            </w:pPr>
            <w:r w:rsidRPr="00925A1C">
              <w:rPr>
                <w:rFonts w:eastAsia="Times New Roman"/>
                <w:b/>
                <w:bCs/>
                <w:lang w:val="es-ES"/>
              </w:rPr>
              <w:t>REGISTRO</w:t>
            </w:r>
          </w:p>
        </w:tc>
      </w:tr>
    </w:tbl>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2976"/>
      </w:tblGrid>
      <w:tr w:rsidR="00421C7F" w:rsidRPr="00925A1C" w:rsidTr="00A0646E">
        <w:trPr>
          <w:trHeight w:val="660"/>
        </w:trPr>
        <w:tc>
          <w:tcPr>
            <w:tcW w:w="6521" w:type="dxa"/>
          </w:tcPr>
          <w:p w:rsidR="00421C7F" w:rsidRPr="00925A1C" w:rsidRDefault="00421C7F" w:rsidP="00925A1C">
            <w:pPr>
              <w:pStyle w:val="TableParagraph"/>
              <w:tabs>
                <w:tab w:val="left" w:pos="1701"/>
              </w:tabs>
              <w:spacing w:before="7"/>
              <w:ind w:left="142" w:right="178"/>
              <w:jc w:val="both"/>
              <w:rPr>
                <w:b/>
              </w:rPr>
            </w:pPr>
          </w:p>
          <w:p w:rsidR="00421C7F" w:rsidRPr="00925A1C" w:rsidRDefault="00421C7F" w:rsidP="00925A1C">
            <w:pPr>
              <w:pStyle w:val="TableParagraph"/>
              <w:numPr>
                <w:ilvl w:val="0"/>
                <w:numId w:val="5"/>
              </w:numPr>
              <w:tabs>
                <w:tab w:val="left" w:pos="1701"/>
              </w:tabs>
              <w:ind w:right="178"/>
              <w:rPr>
                <w:b/>
              </w:rPr>
            </w:pPr>
            <w:r w:rsidRPr="00925A1C">
              <w:rPr>
                <w:b/>
              </w:rPr>
              <w:t>Consulta SISBÉN:</w:t>
            </w:r>
          </w:p>
          <w:p w:rsidR="00421C7F" w:rsidRPr="00925A1C" w:rsidRDefault="00421C7F" w:rsidP="00925A1C">
            <w:pPr>
              <w:pStyle w:val="TableParagraph"/>
              <w:tabs>
                <w:tab w:val="left" w:pos="1701"/>
              </w:tabs>
              <w:ind w:left="142" w:right="178"/>
            </w:pPr>
          </w:p>
          <w:p w:rsidR="00421C7F" w:rsidRPr="00925A1C" w:rsidRDefault="00421C7F" w:rsidP="00925A1C">
            <w:pPr>
              <w:pStyle w:val="TableParagraph"/>
              <w:tabs>
                <w:tab w:val="left" w:pos="1701"/>
              </w:tabs>
              <w:ind w:left="142" w:right="178"/>
              <w:rPr>
                <w:b/>
              </w:rPr>
            </w:pPr>
            <w:r w:rsidRPr="00925A1C">
              <w:rPr>
                <w:b/>
              </w:rPr>
              <w:t>El técnico de Aseguramiento en Salud,</w:t>
            </w:r>
          </w:p>
          <w:p w:rsidR="00421C7F" w:rsidRPr="00925A1C" w:rsidRDefault="00421C7F" w:rsidP="00925A1C">
            <w:pPr>
              <w:pStyle w:val="TableParagraph"/>
              <w:tabs>
                <w:tab w:val="left" w:pos="1701"/>
              </w:tabs>
              <w:ind w:left="142" w:right="178"/>
            </w:pPr>
            <w:r w:rsidRPr="00925A1C">
              <w:t xml:space="preserve">Solicita el documento de identidad para realizar verificación de derechos en salud, mediante la página </w:t>
            </w:r>
            <w:hyperlink r:id="rId9">
              <w:r w:rsidRPr="00925A1C">
                <w:rPr>
                  <w:u w:val="single"/>
                </w:rPr>
                <w:t>www.dnp.gov.co</w:t>
              </w:r>
            </w:hyperlink>
            <w:r w:rsidRPr="00925A1C">
              <w:t xml:space="preserve"> – SISBÉN – Consulta de </w:t>
            </w:r>
            <w:r w:rsidR="0086066C" w:rsidRPr="00925A1C">
              <w:t xml:space="preserve">Grupo </w:t>
            </w:r>
            <w:r w:rsidRPr="00925A1C">
              <w:t>– se ingresa el tipo y número de documento.</w:t>
            </w:r>
          </w:p>
          <w:p w:rsidR="00421C7F" w:rsidRPr="00925A1C" w:rsidRDefault="00421C7F" w:rsidP="00925A1C">
            <w:pPr>
              <w:pStyle w:val="TableParagraph"/>
              <w:tabs>
                <w:tab w:val="left" w:pos="1701"/>
              </w:tabs>
              <w:ind w:left="142" w:right="178"/>
            </w:pPr>
          </w:p>
          <w:p w:rsidR="00421C7F" w:rsidRPr="00925A1C" w:rsidRDefault="00421C7F" w:rsidP="00925A1C">
            <w:pPr>
              <w:pStyle w:val="TableParagraph"/>
              <w:numPr>
                <w:ilvl w:val="0"/>
                <w:numId w:val="7"/>
              </w:numPr>
              <w:tabs>
                <w:tab w:val="left" w:pos="381"/>
              </w:tabs>
              <w:ind w:left="98" w:right="178" w:firstLine="0"/>
            </w:pPr>
            <w:r w:rsidRPr="00925A1C">
              <w:t xml:space="preserve">Si la persona está encuestada, se verifica que el </w:t>
            </w:r>
            <w:r w:rsidR="007D1ED8" w:rsidRPr="00925A1C">
              <w:t>grupo</w:t>
            </w:r>
            <w:r w:rsidRPr="00925A1C">
              <w:t xml:space="preserve"> asignado cumpla con los requisitos establecidos por la resolución </w:t>
            </w:r>
            <w:r w:rsidR="007D1ED8" w:rsidRPr="00925A1C">
              <w:t>1870 de 2021</w:t>
            </w:r>
            <w:r w:rsidRPr="00925A1C">
              <w:t xml:space="preserve"> para la afiliación al Régimen Subsidiado en</w:t>
            </w:r>
            <w:r w:rsidRPr="00925A1C">
              <w:rPr>
                <w:spacing w:val="-5"/>
              </w:rPr>
              <w:t xml:space="preserve"> </w:t>
            </w:r>
            <w:r w:rsidRPr="00925A1C">
              <w:t>Salud.</w:t>
            </w:r>
          </w:p>
          <w:p w:rsidR="00421C7F" w:rsidRPr="00925A1C" w:rsidRDefault="00421C7F" w:rsidP="00925A1C">
            <w:pPr>
              <w:pStyle w:val="TableParagraph"/>
              <w:tabs>
                <w:tab w:val="left" w:pos="1701"/>
              </w:tabs>
              <w:ind w:left="98" w:right="178"/>
              <w:rPr>
                <w:b/>
              </w:rPr>
            </w:pPr>
          </w:p>
          <w:p w:rsidR="00421C7F" w:rsidRPr="00925A1C" w:rsidRDefault="007D1ED8" w:rsidP="00925A1C">
            <w:pPr>
              <w:pStyle w:val="TableParagraph"/>
              <w:tabs>
                <w:tab w:val="left" w:pos="1701"/>
              </w:tabs>
              <w:ind w:left="98" w:right="178"/>
            </w:pPr>
            <w:r w:rsidRPr="00925A1C">
              <w:t>Grupos</w:t>
            </w:r>
            <w:r w:rsidR="00421C7F" w:rsidRPr="00925A1C">
              <w:t xml:space="preserve"> de corte para la afiliación al régimen subsidiado en salud según </w:t>
            </w:r>
            <w:r w:rsidR="00B77E0D" w:rsidRPr="00925A1C">
              <w:t>resolución 1870</w:t>
            </w:r>
            <w:r w:rsidR="0086066C" w:rsidRPr="00925A1C">
              <w:t xml:space="preserve"> de 202</w:t>
            </w:r>
            <w:r w:rsidR="00421C7F" w:rsidRPr="00925A1C">
              <w:t>1:</w:t>
            </w:r>
          </w:p>
          <w:p w:rsidR="00421C7F" w:rsidRPr="00925A1C" w:rsidRDefault="00421C7F" w:rsidP="00925A1C">
            <w:pPr>
              <w:pStyle w:val="TableParagraph"/>
              <w:tabs>
                <w:tab w:val="left" w:pos="1701"/>
              </w:tabs>
              <w:ind w:left="98" w:right="178"/>
            </w:pPr>
          </w:p>
          <w:p w:rsidR="005468EE" w:rsidRPr="00925A1C" w:rsidRDefault="005468EE" w:rsidP="00925A1C">
            <w:pPr>
              <w:pStyle w:val="Textocomentario"/>
              <w:rPr>
                <w:sz w:val="22"/>
                <w:szCs w:val="22"/>
              </w:rPr>
            </w:pPr>
            <w:r w:rsidRPr="00925A1C">
              <w:rPr>
                <w:b/>
                <w:sz w:val="22"/>
                <w:szCs w:val="22"/>
              </w:rPr>
              <w:t xml:space="preserve">   Nivel </w:t>
            </w:r>
            <w:r w:rsidRPr="00925A1C">
              <w:rPr>
                <w:sz w:val="22"/>
                <w:szCs w:val="22"/>
              </w:rPr>
              <w:t>1</w:t>
            </w:r>
          </w:p>
          <w:p w:rsidR="005468EE" w:rsidRPr="00925A1C" w:rsidRDefault="005468EE" w:rsidP="00925A1C">
            <w:pPr>
              <w:pStyle w:val="Textocomentario"/>
              <w:rPr>
                <w:b/>
                <w:sz w:val="22"/>
                <w:szCs w:val="22"/>
              </w:rPr>
            </w:pPr>
            <w:r w:rsidRPr="00925A1C">
              <w:rPr>
                <w:sz w:val="22"/>
                <w:szCs w:val="22"/>
              </w:rPr>
              <w:br/>
              <w:t xml:space="preserve">   A1 – B7</w:t>
            </w:r>
            <w:r w:rsidRPr="00925A1C">
              <w:rPr>
                <w:sz w:val="22"/>
                <w:szCs w:val="22"/>
              </w:rPr>
              <w:br/>
            </w:r>
            <w:r w:rsidRPr="00925A1C">
              <w:rPr>
                <w:b/>
                <w:sz w:val="22"/>
                <w:szCs w:val="22"/>
              </w:rPr>
              <w:t xml:space="preserve"> </w:t>
            </w:r>
          </w:p>
          <w:p w:rsidR="005468EE" w:rsidRPr="00925A1C" w:rsidRDefault="005468EE" w:rsidP="00925A1C">
            <w:pPr>
              <w:pStyle w:val="Textocomentario"/>
              <w:rPr>
                <w:sz w:val="22"/>
                <w:szCs w:val="22"/>
              </w:rPr>
            </w:pPr>
            <w:r w:rsidRPr="00925A1C">
              <w:rPr>
                <w:b/>
                <w:sz w:val="22"/>
                <w:szCs w:val="22"/>
              </w:rPr>
              <w:t xml:space="preserve">  Nivel 2</w:t>
            </w:r>
            <w:r w:rsidRPr="00925A1C">
              <w:rPr>
                <w:sz w:val="22"/>
                <w:szCs w:val="22"/>
              </w:rPr>
              <w:br/>
              <w:t xml:space="preserve"> </w:t>
            </w:r>
          </w:p>
          <w:p w:rsidR="005468EE" w:rsidRPr="00925A1C" w:rsidRDefault="005468EE" w:rsidP="00925A1C">
            <w:pPr>
              <w:pStyle w:val="Textocomentario"/>
              <w:rPr>
                <w:sz w:val="22"/>
                <w:szCs w:val="22"/>
              </w:rPr>
            </w:pPr>
            <w:r w:rsidRPr="00925A1C">
              <w:rPr>
                <w:sz w:val="22"/>
                <w:szCs w:val="22"/>
              </w:rPr>
              <w:t xml:space="preserve">  C1 – C18</w:t>
            </w:r>
          </w:p>
          <w:p w:rsidR="00421C7F" w:rsidRPr="00925A1C" w:rsidRDefault="00421C7F" w:rsidP="00925A1C">
            <w:pPr>
              <w:pStyle w:val="TableParagraph"/>
              <w:tabs>
                <w:tab w:val="left" w:pos="1701"/>
              </w:tabs>
              <w:ind w:left="142"/>
            </w:pPr>
            <w:r w:rsidRPr="00925A1C">
              <w:t>.</w:t>
            </w:r>
          </w:p>
          <w:p w:rsidR="00421C7F" w:rsidRPr="00925A1C" w:rsidRDefault="00421C7F" w:rsidP="00925A1C">
            <w:pPr>
              <w:pStyle w:val="TableParagraph"/>
              <w:tabs>
                <w:tab w:val="left" w:pos="1701"/>
              </w:tabs>
              <w:ind w:left="142" w:right="98"/>
            </w:pPr>
            <w:r w:rsidRPr="00925A1C">
              <w:t xml:space="preserve">Si el </w:t>
            </w:r>
            <w:r w:rsidR="005468EE" w:rsidRPr="00925A1C">
              <w:t>grupo</w:t>
            </w:r>
            <w:r w:rsidRPr="00925A1C">
              <w:t xml:space="preserve"> es superior a lo establecido el ciudadano no puede ser afiliado y pasa a pertenecer a la Población </w:t>
            </w:r>
            <w:r w:rsidR="005468EE" w:rsidRPr="00925A1C">
              <w:t>No Afiliada – P</w:t>
            </w:r>
            <w:r w:rsidRPr="00925A1C">
              <w:t>NA. El personal encargado de realizar la verificación de derechos informa al ciudadano su condición y los derechos y deberes que</w:t>
            </w:r>
            <w:r w:rsidRPr="00925A1C">
              <w:rPr>
                <w:spacing w:val="-12"/>
              </w:rPr>
              <w:t xml:space="preserve"> </w:t>
            </w:r>
            <w:r w:rsidR="005468EE" w:rsidRPr="00925A1C">
              <w:t>obtiene y donde se le ofrecerá lo estipulado la Resolución 925 del 2022, en lo referente a la Contribución Solidaria.</w:t>
            </w:r>
          </w:p>
          <w:p w:rsidR="00421C7F" w:rsidRPr="00925A1C" w:rsidRDefault="00421C7F" w:rsidP="00925A1C">
            <w:pPr>
              <w:pStyle w:val="TableParagraph"/>
              <w:tabs>
                <w:tab w:val="left" w:pos="1701"/>
              </w:tabs>
              <w:ind w:left="142" w:right="98"/>
              <w:jc w:val="both"/>
            </w:pPr>
          </w:p>
          <w:p w:rsidR="00421C7F" w:rsidRPr="00925A1C" w:rsidRDefault="00421C7F" w:rsidP="00925A1C">
            <w:pPr>
              <w:pStyle w:val="TableParagraph"/>
              <w:tabs>
                <w:tab w:val="left" w:pos="1701"/>
              </w:tabs>
              <w:spacing w:line="270" w:lineRule="atLeast"/>
              <w:ind w:left="142" w:right="178"/>
              <w:jc w:val="both"/>
            </w:pPr>
            <w:r w:rsidRPr="00925A1C">
              <w:lastRenderedPageBreak/>
              <w:t xml:space="preserve">Si el ciudadano cumple con </w:t>
            </w:r>
            <w:r w:rsidR="005468EE" w:rsidRPr="00925A1C">
              <w:t>el grupo</w:t>
            </w:r>
            <w:r w:rsidRPr="00925A1C">
              <w:t xml:space="preserve"> se verifica que la información ya se encuentre validada por el Departamento Nacional de Planeación – DNP.</w:t>
            </w:r>
          </w:p>
          <w:p w:rsidR="00421C7F" w:rsidRPr="00925A1C" w:rsidRDefault="00421C7F" w:rsidP="00925A1C">
            <w:pPr>
              <w:pStyle w:val="TableParagraph"/>
              <w:tabs>
                <w:tab w:val="left" w:pos="1701"/>
              </w:tabs>
              <w:spacing w:line="270" w:lineRule="atLeast"/>
              <w:ind w:left="142" w:right="178"/>
              <w:jc w:val="both"/>
            </w:pPr>
          </w:p>
          <w:p w:rsidR="00421C7F" w:rsidRPr="00925A1C" w:rsidRDefault="00421C7F" w:rsidP="00925A1C">
            <w:pPr>
              <w:pStyle w:val="TableParagraph"/>
              <w:tabs>
                <w:tab w:val="left" w:pos="1701"/>
              </w:tabs>
              <w:ind w:left="98" w:right="178"/>
              <w:jc w:val="both"/>
            </w:pPr>
            <w:r w:rsidRPr="00925A1C">
              <w:t>Nota. Si aún no ha sido validada debe esperar a que esto suceda, el tiempo es aproximadamente 2 meses posterior a la realización de la encuesta.</w:t>
            </w:r>
          </w:p>
          <w:p w:rsidR="00421C7F" w:rsidRPr="00925A1C" w:rsidRDefault="00421C7F" w:rsidP="00925A1C">
            <w:pPr>
              <w:pStyle w:val="TableParagraph"/>
              <w:tabs>
                <w:tab w:val="left" w:pos="1701"/>
              </w:tabs>
              <w:ind w:left="142" w:right="178"/>
              <w:jc w:val="both"/>
              <w:rPr>
                <w:b/>
              </w:rPr>
            </w:pPr>
          </w:p>
          <w:p w:rsidR="00421C7F" w:rsidRPr="00925A1C" w:rsidRDefault="00421C7F" w:rsidP="00925A1C">
            <w:pPr>
              <w:pStyle w:val="TableParagraph"/>
              <w:numPr>
                <w:ilvl w:val="0"/>
                <w:numId w:val="7"/>
              </w:numPr>
              <w:tabs>
                <w:tab w:val="left" w:pos="1701"/>
              </w:tabs>
              <w:ind w:right="178"/>
              <w:jc w:val="both"/>
            </w:pPr>
            <w:r w:rsidRPr="00925A1C">
              <w:t xml:space="preserve">si la persona no está </w:t>
            </w:r>
            <w:r w:rsidR="0086066C" w:rsidRPr="00925A1C">
              <w:t>encuestada</w:t>
            </w:r>
            <w:r w:rsidRPr="00925A1C">
              <w:t xml:space="preserve"> debe presentarse en Secretaría de Planeación y Desarrollo Urbano – Oficina del SISBÉN y allí solicitar la encuesta, </w:t>
            </w:r>
            <w:r w:rsidR="0086066C" w:rsidRPr="00925A1C">
              <w:t>en la</w:t>
            </w:r>
            <w:r w:rsidRPr="00925A1C">
              <w:t xml:space="preserve"> visita do</w:t>
            </w:r>
            <w:r w:rsidR="00B77E0D" w:rsidRPr="00925A1C">
              <w:t xml:space="preserve">miciliaria, le será asignado un </w:t>
            </w:r>
            <w:r w:rsidR="0086066C" w:rsidRPr="00925A1C">
              <w:t xml:space="preserve">grupo </w:t>
            </w:r>
            <w:r w:rsidRPr="00925A1C">
              <w:t xml:space="preserve">mediante la validación del Departamento Nacional de Planeación </w:t>
            </w:r>
          </w:p>
          <w:p w:rsidR="005468EE" w:rsidRPr="00925A1C" w:rsidRDefault="005468EE" w:rsidP="00925A1C">
            <w:pPr>
              <w:pStyle w:val="TableParagraph"/>
              <w:numPr>
                <w:ilvl w:val="0"/>
                <w:numId w:val="7"/>
              </w:numPr>
              <w:tabs>
                <w:tab w:val="left" w:pos="1701"/>
              </w:tabs>
              <w:ind w:right="178"/>
              <w:jc w:val="both"/>
            </w:pPr>
            <w:r w:rsidRPr="00925A1C">
              <w:t>si la persona y su núcleo familiar no se encuentran afiliados al momento de la atención en salud y tampoco cuentan con la encuesta del SISBEN se procederá acorde a lo establecido en el Decreto 064 de 2020</w:t>
            </w:r>
          </w:p>
        </w:tc>
        <w:tc>
          <w:tcPr>
            <w:tcW w:w="2976" w:type="dxa"/>
            <w:vAlign w:val="center"/>
          </w:tcPr>
          <w:p w:rsidR="007B00E1" w:rsidRPr="00925A1C" w:rsidRDefault="008040DD" w:rsidP="00925A1C">
            <w:pPr>
              <w:pStyle w:val="TableParagraph"/>
              <w:tabs>
                <w:tab w:val="left" w:pos="1701"/>
              </w:tabs>
              <w:spacing w:line="271" w:lineRule="exact"/>
              <w:ind w:left="142"/>
              <w:jc w:val="both"/>
              <w:rPr>
                <w:u w:val="single"/>
              </w:rPr>
            </w:pPr>
            <w:hyperlink r:id="rId10">
              <w:r w:rsidR="00A0646E" w:rsidRPr="00925A1C">
                <w:rPr>
                  <w:u w:val="single"/>
                </w:rPr>
                <w:t>www.dnp.gov.co</w:t>
              </w:r>
            </w:hyperlink>
            <w:r w:rsidR="00A0646E" w:rsidRPr="00925A1C">
              <w:rPr>
                <w:u w:val="single"/>
              </w:rPr>
              <w:t xml:space="preserve"> </w:t>
            </w:r>
          </w:p>
        </w:tc>
      </w:tr>
      <w:tr w:rsidR="00421C7F" w:rsidRPr="00925A1C" w:rsidTr="00A0646E">
        <w:trPr>
          <w:trHeight w:val="660"/>
        </w:trPr>
        <w:tc>
          <w:tcPr>
            <w:tcW w:w="6521" w:type="dxa"/>
          </w:tcPr>
          <w:p w:rsidR="00421C7F" w:rsidRPr="00925A1C" w:rsidRDefault="00421C7F" w:rsidP="00925A1C">
            <w:pPr>
              <w:pStyle w:val="TableParagraph"/>
              <w:numPr>
                <w:ilvl w:val="0"/>
                <w:numId w:val="5"/>
              </w:numPr>
              <w:tabs>
                <w:tab w:val="left" w:pos="1701"/>
              </w:tabs>
              <w:jc w:val="both"/>
              <w:rPr>
                <w:b/>
              </w:rPr>
            </w:pPr>
            <w:r w:rsidRPr="00925A1C">
              <w:rPr>
                <w:b/>
              </w:rPr>
              <w:lastRenderedPageBreak/>
              <w:t>Consulta estado de afiliación del ciudadano:</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ind w:left="142" w:right="97"/>
              <w:jc w:val="both"/>
              <w:rPr>
                <w:b/>
              </w:rPr>
            </w:pPr>
            <w:r w:rsidRPr="00925A1C">
              <w:rPr>
                <w:b/>
              </w:rPr>
              <w:t>El técnico de Aseguramiento en Salud,</w:t>
            </w:r>
          </w:p>
          <w:p w:rsidR="00421C7F" w:rsidRPr="00925A1C" w:rsidRDefault="00421C7F" w:rsidP="00925A1C">
            <w:pPr>
              <w:pStyle w:val="TableParagraph"/>
              <w:tabs>
                <w:tab w:val="left" w:pos="1701"/>
              </w:tabs>
              <w:ind w:left="142" w:right="97"/>
              <w:jc w:val="both"/>
            </w:pPr>
            <w:r w:rsidRPr="00925A1C">
              <w:t>Debe verificar que el ciudadano no se encuentre activo en ningún otro Régimen de Salud en Colombia.</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ind w:left="142"/>
              <w:jc w:val="both"/>
            </w:pPr>
            <w:r w:rsidRPr="00925A1C">
              <w:t xml:space="preserve">Se ingresa a la página </w:t>
            </w:r>
            <w:hyperlink w:history="1">
              <w:r w:rsidRPr="00925A1C">
                <w:rPr>
                  <w:rStyle w:val="Hipervnculo"/>
                </w:rPr>
                <w:t xml:space="preserve">www.adres.gov.co </w:t>
              </w:r>
            </w:hyperlink>
            <w:r w:rsidRPr="00925A1C">
              <w:t>– Consultas</w:t>
            </w:r>
          </w:p>
          <w:p w:rsidR="00421C7F" w:rsidRPr="00925A1C" w:rsidRDefault="00421C7F" w:rsidP="00925A1C">
            <w:pPr>
              <w:pStyle w:val="TableParagraph"/>
              <w:tabs>
                <w:tab w:val="left" w:pos="1701"/>
              </w:tabs>
              <w:ind w:left="142" w:right="95"/>
              <w:jc w:val="both"/>
            </w:pPr>
            <w:r w:rsidRPr="00925A1C">
              <w:t>– BDUA-Base de Datos Única de Afiliados – Afiliados – se ingresa tipo y numero de documento. Si se encuentra activo en otro régimen se suspende el proceso de verificación de derechos debido a que ya cuenta con la</w:t>
            </w:r>
            <w:r w:rsidRPr="00925A1C">
              <w:rPr>
                <w:spacing w:val="-3"/>
              </w:rPr>
              <w:t xml:space="preserve"> </w:t>
            </w:r>
            <w:r w:rsidRPr="00925A1C">
              <w:t>afiliación.</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spacing w:before="7"/>
              <w:ind w:left="142" w:right="178"/>
              <w:jc w:val="both"/>
              <w:rPr>
                <w:b/>
              </w:rPr>
            </w:pPr>
            <w:r w:rsidRPr="00925A1C">
              <w:t>Si el ciudadano no se encuentra afiliado a otro régimen de Salud se verifica si pertenece a algún tipo se población especial. Si no pertenece a este tipo de población se inicia con el proceso de afiliación al Régimen Subsidiado en Salud del municipio.</w:t>
            </w:r>
          </w:p>
        </w:tc>
        <w:tc>
          <w:tcPr>
            <w:tcW w:w="2976" w:type="dxa"/>
            <w:vAlign w:val="center"/>
          </w:tcPr>
          <w:p w:rsidR="00421C7F" w:rsidRPr="00925A1C" w:rsidRDefault="008040DD" w:rsidP="00925A1C">
            <w:pPr>
              <w:pStyle w:val="TableParagraph"/>
              <w:tabs>
                <w:tab w:val="left" w:pos="1701"/>
              </w:tabs>
              <w:ind w:left="142"/>
              <w:jc w:val="both"/>
            </w:pPr>
            <w:hyperlink r:id="rId11" w:history="1">
              <w:r w:rsidR="00A0646E" w:rsidRPr="00925A1C">
                <w:rPr>
                  <w:rStyle w:val="Hipervnculo"/>
                </w:rPr>
                <w:t>www.adres.gov.co</w:t>
              </w:r>
            </w:hyperlink>
          </w:p>
        </w:tc>
      </w:tr>
      <w:tr w:rsidR="00421C7F" w:rsidRPr="00925A1C" w:rsidTr="005468EE">
        <w:trPr>
          <w:trHeight w:val="660"/>
        </w:trPr>
        <w:tc>
          <w:tcPr>
            <w:tcW w:w="6521" w:type="dxa"/>
          </w:tcPr>
          <w:p w:rsidR="00421C7F" w:rsidRPr="00925A1C" w:rsidRDefault="00421C7F" w:rsidP="00925A1C">
            <w:pPr>
              <w:pStyle w:val="TableParagraph"/>
              <w:numPr>
                <w:ilvl w:val="0"/>
                <w:numId w:val="5"/>
              </w:numPr>
              <w:tabs>
                <w:tab w:val="left" w:pos="1701"/>
              </w:tabs>
              <w:spacing w:line="271" w:lineRule="exact"/>
              <w:jc w:val="both"/>
              <w:rPr>
                <w:b/>
              </w:rPr>
            </w:pPr>
            <w:r w:rsidRPr="00925A1C">
              <w:rPr>
                <w:b/>
              </w:rPr>
              <w:t>Verificación de población especial:</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ind w:left="142" w:right="95"/>
              <w:jc w:val="both"/>
              <w:rPr>
                <w:b/>
              </w:rPr>
            </w:pPr>
            <w:r w:rsidRPr="00925A1C">
              <w:rPr>
                <w:b/>
              </w:rPr>
              <w:t>El técnico de Aseguramiento en Salud,</w:t>
            </w:r>
          </w:p>
          <w:p w:rsidR="00421C7F" w:rsidRPr="00925A1C" w:rsidRDefault="00421C7F" w:rsidP="00925A1C">
            <w:pPr>
              <w:pStyle w:val="TableParagraph"/>
              <w:tabs>
                <w:tab w:val="left" w:pos="1701"/>
              </w:tabs>
              <w:ind w:left="142" w:right="95"/>
              <w:jc w:val="both"/>
            </w:pPr>
            <w:r w:rsidRPr="00925A1C">
              <w:t>Consulta si el ciudadano pertenece a algún tipo de población especial (niños bajo protección del bienestar familiar, comisaría de familia, adultos mayores de los hogares geriátricos, personas en condición de desplazamiento forzado por la violencia, desmovilizados, poblaciones ROM y personas en situación de indigencia). Consulta que se encuentre registrado en el Listado Censal de la Población especial del Municipio, archivo ubicado en Escritorio – Régimen Subsidiado – Listados Censales. Si no se encuentra es remitido al municipio en el cual está registrado en el Listado Censal de Población Especial.</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ind w:left="142"/>
              <w:jc w:val="both"/>
            </w:pPr>
            <w:r w:rsidRPr="00925A1C">
              <w:t xml:space="preserve">Si el ciudadano se encuentra en el Listado Censal de Población </w:t>
            </w:r>
            <w:r w:rsidRPr="00925A1C">
              <w:lastRenderedPageBreak/>
              <w:t>Especial del municipio se inicia con el proceso de afiliación al Régimen Subsidiado en</w:t>
            </w:r>
            <w:r w:rsidRPr="00925A1C">
              <w:rPr>
                <w:spacing w:val="-20"/>
              </w:rPr>
              <w:t xml:space="preserve"> </w:t>
            </w:r>
            <w:r w:rsidRPr="00925A1C">
              <w:t>Salud.</w:t>
            </w:r>
          </w:p>
        </w:tc>
        <w:tc>
          <w:tcPr>
            <w:tcW w:w="2976" w:type="dxa"/>
          </w:tcPr>
          <w:p w:rsidR="00421C7F" w:rsidRPr="00925A1C" w:rsidRDefault="00421C7F" w:rsidP="00925A1C">
            <w:pPr>
              <w:pStyle w:val="TableParagraph"/>
              <w:tabs>
                <w:tab w:val="left" w:pos="1701"/>
              </w:tabs>
              <w:ind w:left="142" w:right="95"/>
              <w:jc w:val="both"/>
            </w:pPr>
            <w:r w:rsidRPr="00925A1C">
              <w:lastRenderedPageBreak/>
              <w:t>Listados Censales</w:t>
            </w:r>
          </w:p>
          <w:p w:rsidR="00421C7F" w:rsidRPr="00925A1C" w:rsidRDefault="00421C7F" w:rsidP="00925A1C">
            <w:pPr>
              <w:pStyle w:val="TableParagraph"/>
              <w:tabs>
                <w:tab w:val="left" w:pos="1701"/>
              </w:tabs>
              <w:ind w:left="142"/>
              <w:jc w:val="both"/>
            </w:pPr>
            <w:r w:rsidRPr="00925A1C">
              <w:t>F/:todo/regimensubsidiado/listadocensales/listadocensalactualizado</w:t>
            </w:r>
          </w:p>
        </w:tc>
      </w:tr>
      <w:tr w:rsidR="00421C7F" w:rsidRPr="00925A1C" w:rsidTr="005468EE">
        <w:trPr>
          <w:trHeight w:val="660"/>
        </w:trPr>
        <w:tc>
          <w:tcPr>
            <w:tcW w:w="6521" w:type="dxa"/>
          </w:tcPr>
          <w:p w:rsidR="00421C7F" w:rsidRPr="00925A1C" w:rsidRDefault="00421C7F" w:rsidP="00925A1C">
            <w:pPr>
              <w:pStyle w:val="TableParagraph"/>
              <w:tabs>
                <w:tab w:val="left" w:pos="1701"/>
              </w:tabs>
              <w:spacing w:before="7"/>
              <w:ind w:left="142"/>
              <w:jc w:val="both"/>
            </w:pPr>
          </w:p>
          <w:p w:rsidR="00421C7F" w:rsidRPr="00925A1C" w:rsidRDefault="00421C7F" w:rsidP="00925A1C">
            <w:pPr>
              <w:pStyle w:val="TableParagraph"/>
              <w:numPr>
                <w:ilvl w:val="0"/>
                <w:numId w:val="5"/>
              </w:numPr>
              <w:tabs>
                <w:tab w:val="left" w:pos="1701"/>
              </w:tabs>
              <w:ind w:right="95"/>
              <w:jc w:val="both"/>
              <w:rPr>
                <w:b/>
              </w:rPr>
            </w:pPr>
            <w:r w:rsidRPr="00925A1C">
              <w:rPr>
                <w:b/>
              </w:rPr>
              <w:t>El técnico de Aseguramiento en Salud,</w:t>
            </w:r>
          </w:p>
          <w:p w:rsidR="00421C7F" w:rsidRPr="00925A1C" w:rsidRDefault="00421C7F" w:rsidP="00925A1C">
            <w:pPr>
              <w:pStyle w:val="TableParagraph"/>
              <w:tabs>
                <w:tab w:val="left" w:pos="1701"/>
              </w:tabs>
              <w:ind w:left="142" w:right="95"/>
              <w:jc w:val="both"/>
            </w:pPr>
            <w:r w:rsidRPr="00925A1C">
              <w:t>Informa al ciudadano que califica y cumple con los requisitos para ser afiliado al régimen Subsidiado en Salud.</w:t>
            </w:r>
          </w:p>
          <w:p w:rsidR="00421C7F" w:rsidRPr="00925A1C" w:rsidRDefault="00421C7F" w:rsidP="00925A1C">
            <w:pPr>
              <w:pStyle w:val="TableParagraph"/>
              <w:tabs>
                <w:tab w:val="left" w:pos="1701"/>
              </w:tabs>
              <w:ind w:left="142"/>
              <w:jc w:val="both"/>
            </w:pPr>
          </w:p>
          <w:p w:rsidR="00421C7F" w:rsidRPr="00925A1C" w:rsidRDefault="00421C7F" w:rsidP="00925A1C">
            <w:pPr>
              <w:pStyle w:val="TableParagraph"/>
              <w:tabs>
                <w:tab w:val="left" w:pos="1701"/>
              </w:tabs>
              <w:ind w:left="142" w:right="100"/>
              <w:jc w:val="both"/>
            </w:pPr>
            <w:r w:rsidRPr="00925A1C">
              <w:t>Finaliza el procedimiento de verificación de derechos e inicia el procedimiento de afiliación al Régimen Subsidiado en Salud.</w:t>
            </w:r>
          </w:p>
          <w:p w:rsidR="00421C7F" w:rsidRPr="00925A1C" w:rsidRDefault="00421C7F" w:rsidP="00925A1C">
            <w:pPr>
              <w:pStyle w:val="TableParagraph"/>
              <w:tabs>
                <w:tab w:val="left" w:pos="1701"/>
              </w:tabs>
              <w:spacing w:before="1"/>
              <w:ind w:left="142" w:right="99"/>
              <w:jc w:val="both"/>
            </w:pPr>
          </w:p>
        </w:tc>
        <w:tc>
          <w:tcPr>
            <w:tcW w:w="2976" w:type="dxa"/>
            <w:vAlign w:val="center"/>
          </w:tcPr>
          <w:p w:rsidR="00421C7F" w:rsidRPr="00925A1C" w:rsidRDefault="00421C7F" w:rsidP="00925A1C">
            <w:pPr>
              <w:pStyle w:val="TableParagraph"/>
              <w:tabs>
                <w:tab w:val="left" w:pos="1701"/>
              </w:tabs>
              <w:ind w:left="142" w:right="95"/>
              <w:jc w:val="both"/>
            </w:pPr>
          </w:p>
        </w:tc>
      </w:tr>
      <w:tr w:rsidR="00421C7F" w:rsidRPr="00925A1C" w:rsidTr="005468EE">
        <w:trPr>
          <w:trHeight w:val="660"/>
        </w:trPr>
        <w:tc>
          <w:tcPr>
            <w:tcW w:w="6521" w:type="dxa"/>
          </w:tcPr>
          <w:p w:rsidR="00421C7F" w:rsidRPr="00925A1C" w:rsidRDefault="00421C7F" w:rsidP="00925A1C">
            <w:pPr>
              <w:pStyle w:val="Default"/>
              <w:tabs>
                <w:tab w:val="left" w:pos="1701"/>
              </w:tabs>
              <w:ind w:left="142" w:right="178"/>
              <w:rPr>
                <w:b/>
                <w:sz w:val="22"/>
                <w:szCs w:val="22"/>
              </w:rPr>
            </w:pPr>
            <w:r w:rsidRPr="00925A1C">
              <w:rPr>
                <w:b/>
                <w:sz w:val="22"/>
                <w:szCs w:val="22"/>
              </w:rPr>
              <w:t>La Secretará de Salud, Participación Ciudadana y Protección Social, solicita al ciudadano:</w:t>
            </w:r>
          </w:p>
          <w:p w:rsidR="00421C7F" w:rsidRPr="00925A1C" w:rsidRDefault="00421C7F" w:rsidP="00925A1C">
            <w:pPr>
              <w:pStyle w:val="Default"/>
              <w:tabs>
                <w:tab w:val="left" w:pos="1701"/>
              </w:tabs>
              <w:ind w:left="142" w:right="178"/>
              <w:rPr>
                <w:color w:val="auto"/>
                <w:sz w:val="22"/>
                <w:szCs w:val="22"/>
              </w:rPr>
            </w:pPr>
          </w:p>
          <w:p w:rsidR="00421C7F" w:rsidRPr="00925A1C" w:rsidRDefault="00421C7F" w:rsidP="00925A1C">
            <w:pPr>
              <w:pStyle w:val="Default"/>
              <w:numPr>
                <w:ilvl w:val="0"/>
                <w:numId w:val="3"/>
              </w:numPr>
              <w:tabs>
                <w:tab w:val="left" w:pos="381"/>
              </w:tabs>
              <w:ind w:left="142" w:right="178" w:firstLine="0"/>
              <w:rPr>
                <w:sz w:val="22"/>
                <w:szCs w:val="22"/>
              </w:rPr>
            </w:pPr>
            <w:r w:rsidRPr="00925A1C">
              <w:rPr>
                <w:sz w:val="22"/>
                <w:szCs w:val="22"/>
              </w:rPr>
              <w:t xml:space="preserve">Presentar fotocopia del documento de identidad. </w:t>
            </w:r>
          </w:p>
          <w:p w:rsidR="00421C7F" w:rsidRPr="00925A1C" w:rsidRDefault="00421C7F" w:rsidP="00925A1C">
            <w:pPr>
              <w:pStyle w:val="Default"/>
              <w:numPr>
                <w:ilvl w:val="0"/>
                <w:numId w:val="3"/>
              </w:numPr>
              <w:tabs>
                <w:tab w:val="left" w:pos="381"/>
              </w:tabs>
              <w:ind w:left="142" w:right="178" w:firstLine="0"/>
              <w:rPr>
                <w:color w:val="auto"/>
                <w:sz w:val="22"/>
                <w:szCs w:val="22"/>
              </w:rPr>
            </w:pPr>
            <w:r w:rsidRPr="00925A1C">
              <w:rPr>
                <w:sz w:val="22"/>
                <w:szCs w:val="22"/>
              </w:rPr>
              <w:t xml:space="preserve">Ficha del SISBEN ( de no tenerla puede dirigirse a la oficina del SISBEN o se puede descargar por a la página </w:t>
            </w:r>
            <w:hyperlink r:id="rId12" w:history="1">
              <w:r w:rsidRPr="00925A1C">
                <w:rPr>
                  <w:rStyle w:val="Hipervnculo"/>
                  <w:sz w:val="22"/>
                  <w:szCs w:val="22"/>
                </w:rPr>
                <w:t>www.dnp.gov.co</w:t>
              </w:r>
            </w:hyperlink>
            <w:r w:rsidRPr="00925A1C">
              <w:rPr>
                <w:sz w:val="22"/>
                <w:szCs w:val="22"/>
              </w:rPr>
              <w:t>)</w:t>
            </w:r>
          </w:p>
          <w:p w:rsidR="00421C7F" w:rsidRPr="00925A1C" w:rsidRDefault="00421C7F" w:rsidP="00925A1C">
            <w:pPr>
              <w:pStyle w:val="Default"/>
              <w:numPr>
                <w:ilvl w:val="0"/>
                <w:numId w:val="3"/>
              </w:numPr>
              <w:ind w:left="149" w:right="178" w:hanging="7"/>
              <w:rPr>
                <w:sz w:val="22"/>
                <w:szCs w:val="22"/>
              </w:rPr>
            </w:pPr>
            <w:r w:rsidRPr="00925A1C">
              <w:rPr>
                <w:sz w:val="22"/>
                <w:szCs w:val="22"/>
              </w:rPr>
              <w:t xml:space="preserve">verifica que cumpla con el </w:t>
            </w:r>
            <w:r w:rsidR="005468EE" w:rsidRPr="00925A1C">
              <w:rPr>
                <w:sz w:val="22"/>
                <w:szCs w:val="22"/>
              </w:rPr>
              <w:t>grupo</w:t>
            </w:r>
            <w:r w:rsidRPr="00925A1C">
              <w:rPr>
                <w:sz w:val="22"/>
                <w:szCs w:val="22"/>
              </w:rPr>
              <w:t xml:space="preserve"> para nivel I y II establecido por la resolución </w:t>
            </w:r>
            <w:r w:rsidR="005468EE" w:rsidRPr="00925A1C">
              <w:rPr>
                <w:sz w:val="22"/>
                <w:szCs w:val="22"/>
              </w:rPr>
              <w:t>616 de 2022</w:t>
            </w:r>
            <w:r w:rsidRPr="00925A1C">
              <w:rPr>
                <w:sz w:val="22"/>
                <w:szCs w:val="22"/>
              </w:rPr>
              <w:t xml:space="preserve"> para la afiliación al Régimen Subsidiado. Si no cumple con el </w:t>
            </w:r>
            <w:r w:rsidR="005468EE" w:rsidRPr="00925A1C">
              <w:rPr>
                <w:sz w:val="22"/>
                <w:szCs w:val="22"/>
              </w:rPr>
              <w:t>grupo</w:t>
            </w:r>
            <w:r w:rsidRPr="00925A1C">
              <w:rPr>
                <w:sz w:val="22"/>
                <w:szCs w:val="22"/>
              </w:rPr>
              <w:t xml:space="preserve"> es identificado como Población </w:t>
            </w:r>
            <w:r w:rsidR="005468EE" w:rsidRPr="00925A1C">
              <w:rPr>
                <w:sz w:val="22"/>
                <w:szCs w:val="22"/>
              </w:rPr>
              <w:t>No Afiliada – P</w:t>
            </w:r>
            <w:r w:rsidRPr="00925A1C">
              <w:rPr>
                <w:sz w:val="22"/>
                <w:szCs w:val="22"/>
              </w:rPr>
              <w:t xml:space="preserve">NA y se cancela el proceso de afiliación. El personal encargado de realizar la verificación de derechos informa al ciudadano su condición y los derechos </w:t>
            </w:r>
          </w:p>
          <w:p w:rsidR="00421C7F" w:rsidRPr="00925A1C" w:rsidRDefault="00421C7F" w:rsidP="00925A1C">
            <w:pPr>
              <w:pStyle w:val="Default"/>
              <w:tabs>
                <w:tab w:val="left" w:pos="1701"/>
              </w:tabs>
              <w:ind w:left="142" w:right="178"/>
              <w:rPr>
                <w:sz w:val="22"/>
                <w:szCs w:val="22"/>
              </w:rPr>
            </w:pPr>
            <w:r w:rsidRPr="00925A1C">
              <w:rPr>
                <w:b/>
                <w:sz w:val="22"/>
                <w:szCs w:val="22"/>
              </w:rPr>
              <w:t xml:space="preserve">Resolución </w:t>
            </w:r>
            <w:r w:rsidR="005468EE" w:rsidRPr="00925A1C">
              <w:rPr>
                <w:b/>
                <w:sz w:val="22"/>
                <w:szCs w:val="22"/>
              </w:rPr>
              <w:t>616 de 2022</w:t>
            </w:r>
            <w:r w:rsidRPr="00925A1C">
              <w:rPr>
                <w:sz w:val="22"/>
                <w:szCs w:val="22"/>
              </w:rPr>
              <w:t xml:space="preserve">. </w:t>
            </w:r>
          </w:p>
          <w:p w:rsidR="00421C7F" w:rsidRPr="00925A1C" w:rsidRDefault="005468EE" w:rsidP="00925A1C">
            <w:pPr>
              <w:pStyle w:val="Default"/>
              <w:tabs>
                <w:tab w:val="left" w:pos="1701"/>
              </w:tabs>
              <w:ind w:left="142" w:right="178"/>
              <w:rPr>
                <w:sz w:val="22"/>
                <w:szCs w:val="22"/>
              </w:rPr>
            </w:pPr>
            <w:r w:rsidRPr="00925A1C">
              <w:rPr>
                <w:sz w:val="22"/>
                <w:szCs w:val="22"/>
              </w:rPr>
              <w:t>Grupos</w:t>
            </w:r>
            <w:r w:rsidR="00421C7F" w:rsidRPr="00925A1C">
              <w:rPr>
                <w:sz w:val="22"/>
                <w:szCs w:val="22"/>
              </w:rPr>
              <w:t xml:space="preserve"> de corte para la afiliación al régimen subsidiado en salud: </w:t>
            </w:r>
          </w:p>
          <w:p w:rsidR="005468EE" w:rsidRPr="00925A1C" w:rsidRDefault="005468EE" w:rsidP="00925A1C">
            <w:pPr>
              <w:pStyle w:val="Textocomentario"/>
              <w:rPr>
                <w:b/>
                <w:sz w:val="22"/>
                <w:szCs w:val="22"/>
              </w:rPr>
            </w:pPr>
            <w:r w:rsidRPr="00925A1C">
              <w:rPr>
                <w:b/>
                <w:sz w:val="22"/>
                <w:szCs w:val="22"/>
              </w:rPr>
              <w:t xml:space="preserve">   </w:t>
            </w:r>
          </w:p>
          <w:p w:rsidR="005468EE" w:rsidRPr="00925A1C" w:rsidRDefault="005468EE" w:rsidP="00925A1C">
            <w:pPr>
              <w:pStyle w:val="Textocomentario"/>
              <w:rPr>
                <w:sz w:val="22"/>
                <w:szCs w:val="22"/>
              </w:rPr>
            </w:pPr>
            <w:r w:rsidRPr="00925A1C">
              <w:rPr>
                <w:b/>
                <w:sz w:val="22"/>
                <w:szCs w:val="22"/>
              </w:rPr>
              <w:t xml:space="preserve">   Nivel </w:t>
            </w:r>
            <w:r w:rsidRPr="00925A1C">
              <w:rPr>
                <w:sz w:val="22"/>
                <w:szCs w:val="22"/>
              </w:rPr>
              <w:t>1</w:t>
            </w:r>
          </w:p>
          <w:p w:rsidR="005468EE" w:rsidRPr="00925A1C" w:rsidRDefault="005468EE" w:rsidP="00925A1C">
            <w:pPr>
              <w:pStyle w:val="Textocomentario"/>
              <w:rPr>
                <w:b/>
                <w:sz w:val="22"/>
                <w:szCs w:val="22"/>
              </w:rPr>
            </w:pPr>
            <w:r w:rsidRPr="00925A1C">
              <w:rPr>
                <w:sz w:val="22"/>
                <w:szCs w:val="22"/>
              </w:rPr>
              <w:br/>
              <w:t xml:space="preserve">   A1 – B7</w:t>
            </w:r>
            <w:r w:rsidRPr="00925A1C">
              <w:rPr>
                <w:sz w:val="22"/>
                <w:szCs w:val="22"/>
              </w:rPr>
              <w:br/>
            </w:r>
            <w:r w:rsidRPr="00925A1C">
              <w:rPr>
                <w:b/>
                <w:sz w:val="22"/>
                <w:szCs w:val="22"/>
              </w:rPr>
              <w:t xml:space="preserve"> </w:t>
            </w:r>
          </w:p>
          <w:p w:rsidR="005468EE" w:rsidRPr="00925A1C" w:rsidRDefault="005468EE" w:rsidP="00925A1C">
            <w:pPr>
              <w:pStyle w:val="Textocomentario"/>
              <w:rPr>
                <w:sz w:val="22"/>
                <w:szCs w:val="22"/>
              </w:rPr>
            </w:pPr>
            <w:r w:rsidRPr="00925A1C">
              <w:rPr>
                <w:b/>
                <w:sz w:val="22"/>
                <w:szCs w:val="22"/>
              </w:rPr>
              <w:t xml:space="preserve">   Nivel 2</w:t>
            </w:r>
            <w:r w:rsidRPr="00925A1C">
              <w:rPr>
                <w:sz w:val="22"/>
                <w:szCs w:val="22"/>
              </w:rPr>
              <w:br/>
              <w:t xml:space="preserve"> </w:t>
            </w:r>
          </w:p>
          <w:p w:rsidR="00421C7F" w:rsidRPr="00925A1C" w:rsidRDefault="005468EE" w:rsidP="00925A1C">
            <w:pPr>
              <w:pStyle w:val="Default"/>
              <w:tabs>
                <w:tab w:val="left" w:pos="1701"/>
              </w:tabs>
              <w:ind w:left="142" w:right="178"/>
              <w:rPr>
                <w:sz w:val="22"/>
                <w:szCs w:val="22"/>
              </w:rPr>
            </w:pPr>
            <w:r w:rsidRPr="00925A1C">
              <w:rPr>
                <w:sz w:val="22"/>
                <w:szCs w:val="22"/>
              </w:rPr>
              <w:t xml:space="preserve">  C1 – C18</w:t>
            </w:r>
          </w:p>
          <w:p w:rsidR="00421C7F" w:rsidRPr="00925A1C" w:rsidRDefault="00421C7F" w:rsidP="00925A1C">
            <w:pPr>
              <w:pStyle w:val="Default"/>
              <w:tabs>
                <w:tab w:val="left" w:pos="1701"/>
              </w:tabs>
              <w:ind w:left="142" w:right="178"/>
              <w:rPr>
                <w:color w:val="auto"/>
                <w:sz w:val="22"/>
                <w:szCs w:val="22"/>
              </w:rPr>
            </w:pPr>
          </w:p>
          <w:p w:rsidR="00421C7F" w:rsidRPr="00925A1C" w:rsidRDefault="00421C7F" w:rsidP="00925A1C">
            <w:pPr>
              <w:pStyle w:val="Default"/>
              <w:numPr>
                <w:ilvl w:val="0"/>
                <w:numId w:val="4"/>
              </w:numPr>
              <w:ind w:left="142" w:right="178" w:firstLine="0"/>
              <w:rPr>
                <w:sz w:val="22"/>
                <w:szCs w:val="22"/>
              </w:rPr>
            </w:pPr>
            <w:r w:rsidRPr="00925A1C">
              <w:rPr>
                <w:sz w:val="22"/>
                <w:szCs w:val="22"/>
              </w:rPr>
              <w:t>Si la información ya se encuentra validada por el DNP y la persona no pertenece a ningún tipo de Población Especial se inicia el proceso de afiliación al ciudadano o núcleo familiar.</w:t>
            </w:r>
          </w:p>
          <w:p w:rsidR="00421C7F" w:rsidRPr="00925A1C" w:rsidRDefault="00421C7F" w:rsidP="00925A1C">
            <w:pPr>
              <w:pStyle w:val="Default"/>
              <w:numPr>
                <w:ilvl w:val="0"/>
                <w:numId w:val="4"/>
              </w:numPr>
              <w:ind w:left="142" w:right="178" w:firstLine="0"/>
              <w:rPr>
                <w:sz w:val="22"/>
                <w:szCs w:val="22"/>
              </w:rPr>
            </w:pPr>
            <w:r w:rsidRPr="00925A1C">
              <w:rPr>
                <w:sz w:val="22"/>
                <w:szCs w:val="22"/>
              </w:rPr>
              <w:t>Si la información ya se encuentra validada por el DNP y el ciudadano pertenece a Población Especial debe presentar el certificado, el Técnico en Aseguramiento de la Secretaría de Salud general el certificado del Listado Censal de Población Especial del Municipio, una vez obtenido el ciudadano continúa con el proceso de afiliación al Régimen Subsidiado.</w:t>
            </w:r>
          </w:p>
          <w:p w:rsidR="00421C7F" w:rsidRPr="00925A1C" w:rsidRDefault="00421C7F" w:rsidP="00925A1C">
            <w:pPr>
              <w:pStyle w:val="Default"/>
              <w:numPr>
                <w:ilvl w:val="0"/>
                <w:numId w:val="4"/>
              </w:numPr>
              <w:tabs>
                <w:tab w:val="left" w:pos="149"/>
              </w:tabs>
              <w:ind w:left="142" w:right="178" w:firstLine="0"/>
              <w:rPr>
                <w:sz w:val="22"/>
                <w:szCs w:val="22"/>
              </w:rPr>
            </w:pPr>
            <w:r w:rsidRPr="00925A1C">
              <w:rPr>
                <w:sz w:val="22"/>
                <w:szCs w:val="22"/>
              </w:rPr>
              <w:t>A partir de 2015 entra en vigencia el Decreto 2353, la cual establece cambios en el proceso de afiliación.</w:t>
            </w:r>
          </w:p>
          <w:p w:rsidR="005468EE" w:rsidRPr="00925A1C" w:rsidRDefault="005468EE" w:rsidP="00925A1C">
            <w:pPr>
              <w:pStyle w:val="Default"/>
              <w:numPr>
                <w:ilvl w:val="0"/>
                <w:numId w:val="4"/>
              </w:numPr>
              <w:tabs>
                <w:tab w:val="left" w:pos="149"/>
              </w:tabs>
              <w:ind w:left="142" w:right="178" w:firstLine="0"/>
              <w:rPr>
                <w:sz w:val="22"/>
                <w:szCs w:val="22"/>
              </w:rPr>
            </w:pPr>
            <w:r w:rsidRPr="00925A1C">
              <w:rPr>
                <w:sz w:val="22"/>
                <w:szCs w:val="22"/>
              </w:rPr>
              <w:t xml:space="preserve"> A partir de 2022 entra en vigencia la Resolución 616 en el cual se establece la contribución solidaría en salud</w:t>
            </w:r>
          </w:p>
          <w:p w:rsidR="00421C7F" w:rsidRPr="00925A1C" w:rsidRDefault="00421C7F" w:rsidP="00925A1C">
            <w:pPr>
              <w:pStyle w:val="TableParagraph"/>
              <w:tabs>
                <w:tab w:val="left" w:pos="1701"/>
              </w:tabs>
              <w:spacing w:before="7"/>
              <w:ind w:left="142"/>
              <w:jc w:val="both"/>
            </w:pPr>
          </w:p>
        </w:tc>
        <w:tc>
          <w:tcPr>
            <w:tcW w:w="2976" w:type="dxa"/>
            <w:vAlign w:val="center"/>
          </w:tcPr>
          <w:p w:rsidR="00421C7F" w:rsidRPr="00925A1C" w:rsidRDefault="008040DD" w:rsidP="00925A1C">
            <w:pPr>
              <w:pStyle w:val="TableParagraph"/>
              <w:tabs>
                <w:tab w:val="left" w:pos="1701"/>
              </w:tabs>
              <w:ind w:left="142" w:right="95"/>
              <w:jc w:val="both"/>
            </w:pPr>
            <w:hyperlink r:id="rId13" w:history="1">
              <w:r w:rsidR="00A0646E" w:rsidRPr="00925A1C">
                <w:rPr>
                  <w:rStyle w:val="Hipervnculo"/>
                </w:rPr>
                <w:t>www.dnp.gov.co</w:t>
              </w:r>
            </w:hyperlink>
          </w:p>
        </w:tc>
      </w:tr>
    </w:tbl>
    <w:p w:rsidR="00D06D5F" w:rsidRPr="00925A1C" w:rsidRDefault="00D06D5F" w:rsidP="00925A1C">
      <w:pPr>
        <w:tabs>
          <w:tab w:val="left" w:pos="1701"/>
        </w:tabs>
        <w:jc w:val="both"/>
      </w:pPr>
    </w:p>
    <w:p w:rsidR="00925A1C" w:rsidRPr="00925A1C" w:rsidRDefault="00925A1C" w:rsidP="00925A1C">
      <w:pPr>
        <w:jc w:val="both"/>
        <w:rPr>
          <w:b/>
          <w:u w:val="single"/>
          <w:lang w:val="es-ES"/>
        </w:rPr>
      </w:pPr>
      <w:r w:rsidRPr="00925A1C">
        <w:t xml:space="preserve">  </w:t>
      </w:r>
      <w:r w:rsidRPr="00925A1C">
        <w:rPr>
          <w:b/>
          <w:u w:val="single"/>
          <w:lang w:val="es-ES"/>
        </w:rPr>
        <w:t>Notas de Cambio:</w:t>
      </w:r>
    </w:p>
    <w:p w:rsidR="00925A1C" w:rsidRPr="00925A1C" w:rsidRDefault="00925A1C" w:rsidP="00925A1C">
      <w:pPr>
        <w:jc w:val="both"/>
        <w:rPr>
          <w:lang w:val="es-E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
        <w:gridCol w:w="1023"/>
        <w:gridCol w:w="2843"/>
        <w:gridCol w:w="3627"/>
        <w:gridCol w:w="1252"/>
      </w:tblGrid>
      <w:tr w:rsidR="00925A1C" w:rsidRPr="00925A1C" w:rsidTr="00925A1C">
        <w:tc>
          <w:tcPr>
            <w:tcW w:w="752"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b/>
                <w:bCs/>
              </w:rPr>
            </w:pPr>
            <w:proofErr w:type="spellStart"/>
            <w:r w:rsidRPr="00925A1C">
              <w:rPr>
                <w:b/>
                <w:bCs/>
              </w:rPr>
              <w:t>Nro</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b/>
                <w:bCs/>
              </w:rPr>
            </w:pPr>
            <w:r w:rsidRPr="00925A1C">
              <w:rPr>
                <w:b/>
                <w:bCs/>
              </w:rPr>
              <w:t>Versión Inicial</w:t>
            </w:r>
          </w:p>
        </w:tc>
        <w:tc>
          <w:tcPr>
            <w:tcW w:w="2843"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b/>
                <w:bCs/>
              </w:rPr>
            </w:pPr>
            <w:r w:rsidRPr="00925A1C">
              <w:rPr>
                <w:b/>
                <w:bCs/>
              </w:rPr>
              <w:t>Naturaleza del Cambio</w:t>
            </w:r>
          </w:p>
        </w:tc>
        <w:tc>
          <w:tcPr>
            <w:tcW w:w="3627"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b/>
                <w:bCs/>
              </w:rPr>
            </w:pPr>
            <w:r w:rsidRPr="00925A1C">
              <w:rPr>
                <w:b/>
                <w:bCs/>
              </w:rPr>
              <w:t>Identificación del Cambio</w:t>
            </w:r>
          </w:p>
        </w:tc>
        <w:tc>
          <w:tcPr>
            <w:tcW w:w="1252"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b/>
                <w:bCs/>
              </w:rPr>
            </w:pPr>
            <w:r w:rsidRPr="00925A1C">
              <w:rPr>
                <w:b/>
                <w:bCs/>
              </w:rPr>
              <w:t>Versión Final</w:t>
            </w:r>
          </w:p>
        </w:tc>
      </w:tr>
      <w:tr w:rsidR="00925A1C" w:rsidRPr="00925A1C" w:rsidTr="00925A1C">
        <w:tc>
          <w:tcPr>
            <w:tcW w:w="752"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pPr>
          </w:p>
        </w:tc>
        <w:tc>
          <w:tcPr>
            <w:tcW w:w="2843"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lang w:val="it-IT"/>
              </w:rPr>
            </w:pPr>
          </w:p>
        </w:tc>
        <w:tc>
          <w:tcPr>
            <w:tcW w:w="3627"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lang w:val="it-IT"/>
              </w:rPr>
            </w:pPr>
          </w:p>
        </w:tc>
        <w:tc>
          <w:tcPr>
            <w:tcW w:w="1252" w:type="dxa"/>
            <w:tcBorders>
              <w:top w:val="single" w:sz="4" w:space="0" w:color="auto"/>
              <w:left w:val="single" w:sz="4" w:space="0" w:color="auto"/>
              <w:bottom w:val="single" w:sz="4" w:space="0" w:color="auto"/>
              <w:right w:val="single" w:sz="4" w:space="0" w:color="auto"/>
            </w:tcBorders>
            <w:vAlign w:val="center"/>
          </w:tcPr>
          <w:p w:rsidR="00925A1C" w:rsidRPr="00925A1C" w:rsidRDefault="00925A1C" w:rsidP="00925A1C">
            <w:pPr>
              <w:jc w:val="both"/>
              <w:rPr>
                <w:lang w:val="it-IT"/>
              </w:rPr>
            </w:pPr>
          </w:p>
        </w:tc>
      </w:tr>
    </w:tbl>
    <w:p w:rsidR="00925A1C" w:rsidRPr="00925A1C" w:rsidRDefault="00925A1C" w:rsidP="00925A1C">
      <w:pPr>
        <w:tabs>
          <w:tab w:val="left" w:pos="1701"/>
        </w:tabs>
        <w:jc w:val="both"/>
      </w:pPr>
    </w:p>
    <w:sectPr w:rsidR="00925A1C" w:rsidRPr="00925A1C" w:rsidSect="005948A8">
      <w:headerReference w:type="default" r:id="rId14"/>
      <w:pgSz w:w="12250" w:h="15850"/>
      <w:pgMar w:top="1940" w:right="1280" w:bottom="1276" w:left="1120" w:header="571"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8F" w:rsidRDefault="00AD078F">
      <w:r>
        <w:separator/>
      </w:r>
    </w:p>
  </w:endnote>
  <w:endnote w:type="continuationSeparator" w:id="0">
    <w:p w:rsidR="00AD078F" w:rsidRDefault="00AD07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8F" w:rsidRDefault="00AD078F">
      <w:r>
        <w:separator/>
      </w:r>
    </w:p>
  </w:footnote>
  <w:footnote w:type="continuationSeparator" w:id="0">
    <w:p w:rsidR="00AD078F" w:rsidRDefault="00AD0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4225"/>
      <w:gridCol w:w="2170"/>
      <w:gridCol w:w="1476"/>
    </w:tblGrid>
    <w:tr w:rsidR="00197D94" w:rsidRPr="00823B29" w:rsidTr="00197D94">
      <w:trPr>
        <w:trHeight w:val="450"/>
      </w:trPr>
      <w:tc>
        <w:tcPr>
          <w:tcW w:w="1702" w:type="dxa"/>
          <w:vMerge w:val="restart"/>
        </w:tcPr>
        <w:p w:rsidR="00197D94" w:rsidRPr="00823B29" w:rsidRDefault="00E4492B" w:rsidP="00197D94">
          <w:pPr>
            <w:pStyle w:val="TableParagraph"/>
            <w:spacing w:before="6" w:after="1"/>
            <w:rPr>
              <w:sz w:val="20"/>
              <w:szCs w:val="20"/>
            </w:rPr>
          </w:pPr>
          <w:r>
            <w:rPr>
              <w:noProof/>
              <w:lang w:bidi="ar-SA"/>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154940</wp:posOffset>
                </wp:positionV>
                <wp:extent cx="685800" cy="680720"/>
                <wp:effectExtent l="0" t="0" r="0" b="508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0720"/>
                        </a:xfrm>
                        <a:prstGeom prst="rect">
                          <a:avLst/>
                        </a:prstGeom>
                        <a:noFill/>
                        <a:ln>
                          <a:noFill/>
                        </a:ln>
                      </pic:spPr>
                    </pic:pic>
                  </a:graphicData>
                </a:graphic>
              </wp:anchor>
            </w:drawing>
          </w:r>
        </w:p>
      </w:tc>
      <w:tc>
        <w:tcPr>
          <w:tcW w:w="4225" w:type="dxa"/>
          <w:vMerge w:val="restart"/>
        </w:tcPr>
        <w:p w:rsidR="00197D94" w:rsidRPr="00823B29" w:rsidRDefault="00197D94" w:rsidP="0047637C">
          <w:pPr>
            <w:pStyle w:val="TableParagraph"/>
            <w:spacing w:before="3"/>
            <w:rPr>
              <w:sz w:val="20"/>
              <w:szCs w:val="20"/>
            </w:rPr>
          </w:pPr>
        </w:p>
        <w:p w:rsidR="003D7644" w:rsidRDefault="003D7644" w:rsidP="003D7644">
          <w:pPr>
            <w:pStyle w:val="Textoindependiente"/>
            <w:tabs>
              <w:tab w:val="left" w:pos="1701"/>
            </w:tabs>
            <w:spacing w:before="92"/>
            <w:ind w:left="142"/>
            <w:jc w:val="center"/>
            <w:rPr>
              <w:b/>
              <w:sz w:val="20"/>
              <w:szCs w:val="20"/>
            </w:rPr>
          </w:pPr>
        </w:p>
        <w:p w:rsidR="00197D94" w:rsidRPr="00197D94" w:rsidRDefault="003D7644" w:rsidP="003D7644">
          <w:pPr>
            <w:pStyle w:val="Textoindependiente"/>
            <w:tabs>
              <w:tab w:val="left" w:pos="1701"/>
            </w:tabs>
            <w:spacing w:before="92"/>
            <w:ind w:left="142"/>
            <w:jc w:val="center"/>
            <w:rPr>
              <w:b/>
              <w:sz w:val="20"/>
              <w:szCs w:val="20"/>
            </w:rPr>
          </w:pPr>
          <w:r>
            <w:rPr>
              <w:b/>
              <w:sz w:val="20"/>
              <w:szCs w:val="20"/>
            </w:rPr>
            <w:t>ASEGURAMIENTO EN SALUD</w:t>
          </w:r>
        </w:p>
        <w:p w:rsidR="00197D94" w:rsidRPr="00823B29" w:rsidRDefault="00197D94" w:rsidP="0047637C">
          <w:pPr>
            <w:pStyle w:val="TableParagraph"/>
            <w:ind w:left="179" w:right="168"/>
            <w:jc w:val="center"/>
            <w:rPr>
              <w:b/>
              <w:sz w:val="20"/>
              <w:szCs w:val="20"/>
            </w:rPr>
          </w:pPr>
        </w:p>
      </w:tc>
      <w:tc>
        <w:tcPr>
          <w:tcW w:w="2170" w:type="dxa"/>
        </w:tcPr>
        <w:p w:rsidR="00197D94" w:rsidRPr="00823B29" w:rsidRDefault="00197D94" w:rsidP="006C179F">
          <w:pPr>
            <w:pStyle w:val="TableParagraph"/>
            <w:spacing w:before="94"/>
            <w:ind w:left="69"/>
            <w:rPr>
              <w:sz w:val="20"/>
              <w:szCs w:val="20"/>
            </w:rPr>
          </w:pPr>
          <w:r w:rsidRPr="00823B29">
            <w:rPr>
              <w:b/>
              <w:position w:val="4"/>
              <w:sz w:val="20"/>
              <w:szCs w:val="20"/>
            </w:rPr>
            <w:t>Código:</w:t>
          </w:r>
          <w:r w:rsidR="003D7644">
            <w:t xml:space="preserve"> </w:t>
          </w:r>
          <w:r w:rsidR="00925A1C">
            <w:rPr>
              <w:b/>
              <w:sz w:val="20"/>
              <w:szCs w:val="20"/>
            </w:rPr>
            <w:t>M-GS-P-004</w:t>
          </w:r>
        </w:p>
      </w:tc>
      <w:tc>
        <w:tcPr>
          <w:tcW w:w="1476" w:type="dxa"/>
          <w:vMerge w:val="restart"/>
        </w:tcPr>
        <w:p w:rsidR="00197D94" w:rsidRPr="00823B29" w:rsidRDefault="00197D94" w:rsidP="0047637C">
          <w:pPr>
            <w:pStyle w:val="TableParagraph"/>
            <w:spacing w:before="6" w:after="1"/>
            <w:rPr>
              <w:sz w:val="20"/>
              <w:szCs w:val="20"/>
            </w:rPr>
          </w:pPr>
        </w:p>
        <w:p w:rsidR="00197D94" w:rsidRPr="00823B29" w:rsidRDefault="006C179F" w:rsidP="0047637C">
          <w:pPr>
            <w:pStyle w:val="TableParagraph"/>
            <w:ind w:left="198"/>
            <w:rPr>
              <w:sz w:val="20"/>
              <w:szCs w:val="20"/>
            </w:rPr>
          </w:pPr>
          <w:r w:rsidRPr="00832060">
            <w:rPr>
              <w:b/>
              <w:bCs/>
              <w:noProof/>
              <w:lang w:bidi="ar-SA"/>
            </w:rPr>
            <w:drawing>
              <wp:anchor distT="0" distB="0" distL="114300" distR="114300" simplePos="0" relativeHeight="251659264" behindDoc="1" locked="0" layoutInCell="1" allowOverlap="1">
                <wp:simplePos x="0" y="0"/>
                <wp:positionH relativeFrom="column">
                  <wp:posOffset>220980</wp:posOffset>
                </wp:positionH>
                <wp:positionV relativeFrom="paragraph">
                  <wp:posOffset>-90170</wp:posOffset>
                </wp:positionV>
                <wp:extent cx="612775" cy="690245"/>
                <wp:effectExtent l="19050" t="0" r="0" b="0"/>
                <wp:wrapTight wrapText="bothSides">
                  <wp:wrapPolygon edited="0">
                    <wp:start x="4029" y="0"/>
                    <wp:lineTo x="0" y="4173"/>
                    <wp:lineTo x="-672" y="20865"/>
                    <wp:lineTo x="18802" y="20865"/>
                    <wp:lineTo x="18802" y="9538"/>
                    <wp:lineTo x="20817" y="1192"/>
                    <wp:lineTo x="13430" y="0"/>
                    <wp:lineTo x="4029" y="0"/>
                  </wp:wrapPolygon>
                </wp:wrapTight>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90245"/>
                        </a:xfrm>
                        <a:prstGeom prst="rect">
                          <a:avLst/>
                        </a:prstGeom>
                        <a:noFill/>
                        <a:ln w="9525">
                          <a:noFill/>
                          <a:miter lim="800000"/>
                          <a:headEnd/>
                          <a:tailEnd/>
                        </a:ln>
                      </pic:spPr>
                    </pic:pic>
                  </a:graphicData>
                </a:graphic>
              </wp:anchor>
            </w:drawing>
          </w:r>
        </w:p>
      </w:tc>
    </w:tr>
    <w:tr w:rsidR="00197D94" w:rsidRPr="00823B29" w:rsidTr="00197D94">
      <w:trPr>
        <w:trHeight w:val="450"/>
      </w:trPr>
      <w:tc>
        <w:tcPr>
          <w:tcW w:w="1702" w:type="dxa"/>
          <w:vMerge/>
          <w:tcBorders>
            <w:top w:val="nil"/>
          </w:tcBorders>
        </w:tcPr>
        <w:p w:rsidR="00197D94" w:rsidRPr="00823B29" w:rsidRDefault="00197D94" w:rsidP="0047637C">
          <w:pPr>
            <w:rPr>
              <w:sz w:val="20"/>
              <w:szCs w:val="20"/>
            </w:rPr>
          </w:pPr>
        </w:p>
      </w:tc>
      <w:tc>
        <w:tcPr>
          <w:tcW w:w="4225" w:type="dxa"/>
          <w:vMerge/>
          <w:tcBorders>
            <w:top w:val="nil"/>
          </w:tcBorders>
        </w:tcPr>
        <w:p w:rsidR="00197D94" w:rsidRPr="00823B29" w:rsidRDefault="00197D94" w:rsidP="0047637C">
          <w:pPr>
            <w:rPr>
              <w:sz w:val="20"/>
              <w:szCs w:val="20"/>
            </w:rPr>
          </w:pPr>
        </w:p>
      </w:tc>
      <w:tc>
        <w:tcPr>
          <w:tcW w:w="2170" w:type="dxa"/>
        </w:tcPr>
        <w:p w:rsidR="00197D94" w:rsidRPr="00823B29" w:rsidRDefault="00197D94" w:rsidP="0047637C">
          <w:pPr>
            <w:pStyle w:val="TableParagraph"/>
            <w:spacing w:before="90"/>
            <w:ind w:left="69"/>
            <w:rPr>
              <w:sz w:val="20"/>
              <w:szCs w:val="20"/>
            </w:rPr>
          </w:pPr>
          <w:r w:rsidRPr="00823B29">
            <w:rPr>
              <w:b/>
              <w:position w:val="2"/>
              <w:sz w:val="20"/>
              <w:szCs w:val="20"/>
            </w:rPr>
            <w:t>Versión:</w:t>
          </w:r>
          <w:r w:rsidRPr="003D7644">
            <w:rPr>
              <w:b/>
              <w:position w:val="2"/>
              <w:sz w:val="20"/>
              <w:szCs w:val="20"/>
            </w:rPr>
            <w:t xml:space="preserve"> </w:t>
          </w:r>
          <w:r w:rsidRPr="003D7644">
            <w:rPr>
              <w:b/>
              <w:sz w:val="20"/>
              <w:szCs w:val="20"/>
            </w:rPr>
            <w:t>01</w:t>
          </w:r>
        </w:p>
      </w:tc>
      <w:tc>
        <w:tcPr>
          <w:tcW w:w="1476" w:type="dxa"/>
          <w:vMerge/>
          <w:tcBorders>
            <w:top w:val="nil"/>
          </w:tcBorders>
        </w:tcPr>
        <w:p w:rsidR="00197D94" w:rsidRPr="00823B29" w:rsidRDefault="00197D94" w:rsidP="0047637C">
          <w:pPr>
            <w:rPr>
              <w:sz w:val="20"/>
              <w:szCs w:val="20"/>
            </w:rPr>
          </w:pPr>
        </w:p>
      </w:tc>
    </w:tr>
    <w:tr w:rsidR="00197D94" w:rsidRPr="00823B29" w:rsidTr="008C5A45">
      <w:trPr>
        <w:trHeight w:val="487"/>
      </w:trPr>
      <w:tc>
        <w:tcPr>
          <w:tcW w:w="1702" w:type="dxa"/>
          <w:vMerge/>
          <w:tcBorders>
            <w:top w:val="nil"/>
          </w:tcBorders>
        </w:tcPr>
        <w:p w:rsidR="00197D94" w:rsidRPr="00823B29" w:rsidRDefault="00197D94" w:rsidP="0047637C">
          <w:pPr>
            <w:rPr>
              <w:sz w:val="20"/>
              <w:szCs w:val="20"/>
            </w:rPr>
          </w:pPr>
        </w:p>
      </w:tc>
      <w:tc>
        <w:tcPr>
          <w:tcW w:w="4225" w:type="dxa"/>
          <w:vMerge/>
          <w:tcBorders>
            <w:top w:val="nil"/>
          </w:tcBorders>
        </w:tcPr>
        <w:p w:rsidR="00197D94" w:rsidRPr="00823B29" w:rsidRDefault="00197D94" w:rsidP="0047637C">
          <w:pPr>
            <w:rPr>
              <w:sz w:val="20"/>
              <w:szCs w:val="20"/>
            </w:rPr>
          </w:pPr>
        </w:p>
      </w:tc>
      <w:tc>
        <w:tcPr>
          <w:tcW w:w="2170" w:type="dxa"/>
        </w:tcPr>
        <w:p w:rsidR="00197D94" w:rsidRPr="00823B29" w:rsidRDefault="00197D94" w:rsidP="00E6394D">
          <w:pPr>
            <w:pStyle w:val="TableParagraph"/>
            <w:spacing w:before="94"/>
            <w:ind w:left="69"/>
            <w:rPr>
              <w:b/>
              <w:sz w:val="20"/>
              <w:szCs w:val="20"/>
            </w:rPr>
          </w:pPr>
          <w:r w:rsidRPr="00823B29">
            <w:rPr>
              <w:b/>
              <w:sz w:val="20"/>
              <w:szCs w:val="20"/>
            </w:rPr>
            <w:t>Fecha:</w:t>
          </w:r>
          <w:r w:rsidR="00925A1C">
            <w:rPr>
              <w:b/>
              <w:sz w:val="20"/>
              <w:szCs w:val="20"/>
            </w:rPr>
            <w:t xml:space="preserve"> 05-05-2023</w:t>
          </w:r>
        </w:p>
      </w:tc>
      <w:tc>
        <w:tcPr>
          <w:tcW w:w="1476" w:type="dxa"/>
          <w:vMerge/>
          <w:tcBorders>
            <w:top w:val="nil"/>
          </w:tcBorders>
        </w:tcPr>
        <w:p w:rsidR="00197D94" w:rsidRPr="00823B29" w:rsidRDefault="00197D94" w:rsidP="0047637C">
          <w:pPr>
            <w:rPr>
              <w:sz w:val="20"/>
              <w:szCs w:val="20"/>
            </w:rPr>
          </w:pPr>
        </w:p>
      </w:tc>
    </w:tr>
  </w:tbl>
  <w:p w:rsidR="00C50CC5" w:rsidRDefault="00C50CC5">
    <w:pPr>
      <w:pStyle w:val="Textoindependien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CCC"/>
    <w:multiLevelType w:val="hybridMultilevel"/>
    <w:tmpl w:val="748206F2"/>
    <w:lvl w:ilvl="0" w:tplc="BA60704A">
      <w:numFmt w:val="bullet"/>
      <w:lvlText w:val="-"/>
      <w:lvlJc w:val="left"/>
      <w:pPr>
        <w:ind w:left="815" w:hanging="348"/>
      </w:pPr>
      <w:rPr>
        <w:rFonts w:ascii="Arial" w:eastAsia="Arial" w:hAnsi="Arial" w:cs="Arial" w:hint="default"/>
        <w:spacing w:val="-2"/>
        <w:w w:val="99"/>
        <w:sz w:val="24"/>
        <w:szCs w:val="24"/>
        <w:lang w:val="es-CO" w:eastAsia="es-CO" w:bidi="es-CO"/>
      </w:rPr>
    </w:lvl>
    <w:lvl w:ilvl="1" w:tplc="5092702C">
      <w:numFmt w:val="bullet"/>
      <w:lvlText w:val="•"/>
      <w:lvlJc w:val="left"/>
      <w:pPr>
        <w:ind w:left="1359" w:hanging="348"/>
      </w:pPr>
      <w:rPr>
        <w:rFonts w:hint="default"/>
        <w:lang w:val="es-CO" w:eastAsia="es-CO" w:bidi="es-CO"/>
      </w:rPr>
    </w:lvl>
    <w:lvl w:ilvl="2" w:tplc="EB18A538">
      <w:numFmt w:val="bullet"/>
      <w:lvlText w:val="•"/>
      <w:lvlJc w:val="left"/>
      <w:pPr>
        <w:ind w:left="1899" w:hanging="348"/>
      </w:pPr>
      <w:rPr>
        <w:rFonts w:hint="default"/>
        <w:lang w:val="es-CO" w:eastAsia="es-CO" w:bidi="es-CO"/>
      </w:rPr>
    </w:lvl>
    <w:lvl w:ilvl="3" w:tplc="C4269E68">
      <w:numFmt w:val="bullet"/>
      <w:lvlText w:val="•"/>
      <w:lvlJc w:val="left"/>
      <w:pPr>
        <w:ind w:left="2439" w:hanging="348"/>
      </w:pPr>
      <w:rPr>
        <w:rFonts w:hint="default"/>
        <w:lang w:val="es-CO" w:eastAsia="es-CO" w:bidi="es-CO"/>
      </w:rPr>
    </w:lvl>
    <w:lvl w:ilvl="4" w:tplc="63FC5710">
      <w:numFmt w:val="bullet"/>
      <w:lvlText w:val="•"/>
      <w:lvlJc w:val="left"/>
      <w:pPr>
        <w:ind w:left="2979" w:hanging="348"/>
      </w:pPr>
      <w:rPr>
        <w:rFonts w:hint="default"/>
        <w:lang w:val="es-CO" w:eastAsia="es-CO" w:bidi="es-CO"/>
      </w:rPr>
    </w:lvl>
    <w:lvl w:ilvl="5" w:tplc="5D5892DA">
      <w:numFmt w:val="bullet"/>
      <w:lvlText w:val="•"/>
      <w:lvlJc w:val="left"/>
      <w:pPr>
        <w:ind w:left="3519" w:hanging="348"/>
      </w:pPr>
      <w:rPr>
        <w:rFonts w:hint="default"/>
        <w:lang w:val="es-CO" w:eastAsia="es-CO" w:bidi="es-CO"/>
      </w:rPr>
    </w:lvl>
    <w:lvl w:ilvl="6" w:tplc="33F6E2A8">
      <w:numFmt w:val="bullet"/>
      <w:lvlText w:val="•"/>
      <w:lvlJc w:val="left"/>
      <w:pPr>
        <w:ind w:left="4059" w:hanging="348"/>
      </w:pPr>
      <w:rPr>
        <w:rFonts w:hint="default"/>
        <w:lang w:val="es-CO" w:eastAsia="es-CO" w:bidi="es-CO"/>
      </w:rPr>
    </w:lvl>
    <w:lvl w:ilvl="7" w:tplc="CA5805C4">
      <w:numFmt w:val="bullet"/>
      <w:lvlText w:val="•"/>
      <w:lvlJc w:val="left"/>
      <w:pPr>
        <w:ind w:left="4599" w:hanging="348"/>
      </w:pPr>
      <w:rPr>
        <w:rFonts w:hint="default"/>
        <w:lang w:val="es-CO" w:eastAsia="es-CO" w:bidi="es-CO"/>
      </w:rPr>
    </w:lvl>
    <w:lvl w:ilvl="8" w:tplc="89DC5CBC">
      <w:numFmt w:val="bullet"/>
      <w:lvlText w:val="•"/>
      <w:lvlJc w:val="left"/>
      <w:pPr>
        <w:ind w:left="5139" w:hanging="348"/>
      </w:pPr>
      <w:rPr>
        <w:rFonts w:hint="default"/>
        <w:lang w:val="es-CO" w:eastAsia="es-CO" w:bidi="es-CO"/>
      </w:rPr>
    </w:lvl>
  </w:abstractNum>
  <w:abstractNum w:abstractNumId="1">
    <w:nsid w:val="1A72324A"/>
    <w:multiLevelType w:val="hybridMultilevel"/>
    <w:tmpl w:val="7F683222"/>
    <w:lvl w:ilvl="0" w:tplc="50FE875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25C53048"/>
    <w:multiLevelType w:val="hybridMultilevel"/>
    <w:tmpl w:val="C86C53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4C4461"/>
    <w:multiLevelType w:val="hybridMultilevel"/>
    <w:tmpl w:val="FC448A6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4D2F97"/>
    <w:multiLevelType w:val="hybridMultilevel"/>
    <w:tmpl w:val="C65080A2"/>
    <w:lvl w:ilvl="0" w:tplc="532AD19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782D38E5"/>
    <w:multiLevelType w:val="hybridMultilevel"/>
    <w:tmpl w:val="98EAC08E"/>
    <w:lvl w:ilvl="0" w:tplc="ACDC1E8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nsid w:val="7E6838A6"/>
    <w:multiLevelType w:val="hybridMultilevel"/>
    <w:tmpl w:val="07A47BFA"/>
    <w:lvl w:ilvl="0" w:tplc="99AABF04">
      <w:start w:val="1"/>
      <w:numFmt w:val="decimal"/>
      <w:lvlText w:val="%1."/>
      <w:lvlJc w:val="left"/>
      <w:pPr>
        <w:ind w:left="1006" w:hanging="348"/>
      </w:pPr>
      <w:rPr>
        <w:rFonts w:ascii="Arial" w:eastAsia="Arial" w:hAnsi="Arial" w:cs="Arial" w:hint="default"/>
        <w:b/>
        <w:bCs/>
        <w:w w:val="99"/>
        <w:sz w:val="24"/>
        <w:szCs w:val="24"/>
        <w:lang w:val="es-CO" w:eastAsia="es-CO" w:bidi="es-CO"/>
      </w:rPr>
    </w:lvl>
    <w:lvl w:ilvl="1" w:tplc="AB4AC110">
      <w:numFmt w:val="bullet"/>
      <w:lvlText w:val="•"/>
      <w:lvlJc w:val="left"/>
      <w:pPr>
        <w:ind w:left="1884" w:hanging="348"/>
      </w:pPr>
      <w:rPr>
        <w:rFonts w:hint="default"/>
        <w:lang w:val="es-CO" w:eastAsia="es-CO" w:bidi="es-CO"/>
      </w:rPr>
    </w:lvl>
    <w:lvl w:ilvl="2" w:tplc="1278C5FE">
      <w:numFmt w:val="bullet"/>
      <w:lvlText w:val="•"/>
      <w:lvlJc w:val="left"/>
      <w:pPr>
        <w:ind w:left="2768" w:hanging="348"/>
      </w:pPr>
      <w:rPr>
        <w:rFonts w:hint="default"/>
        <w:lang w:val="es-CO" w:eastAsia="es-CO" w:bidi="es-CO"/>
      </w:rPr>
    </w:lvl>
    <w:lvl w:ilvl="3" w:tplc="27B0D988">
      <w:numFmt w:val="bullet"/>
      <w:lvlText w:val="•"/>
      <w:lvlJc w:val="left"/>
      <w:pPr>
        <w:ind w:left="3652" w:hanging="348"/>
      </w:pPr>
      <w:rPr>
        <w:rFonts w:hint="default"/>
        <w:lang w:val="es-CO" w:eastAsia="es-CO" w:bidi="es-CO"/>
      </w:rPr>
    </w:lvl>
    <w:lvl w:ilvl="4" w:tplc="D288508C">
      <w:numFmt w:val="bullet"/>
      <w:lvlText w:val="•"/>
      <w:lvlJc w:val="left"/>
      <w:pPr>
        <w:ind w:left="4536" w:hanging="348"/>
      </w:pPr>
      <w:rPr>
        <w:rFonts w:hint="default"/>
        <w:lang w:val="es-CO" w:eastAsia="es-CO" w:bidi="es-CO"/>
      </w:rPr>
    </w:lvl>
    <w:lvl w:ilvl="5" w:tplc="6E68FCE0">
      <w:numFmt w:val="bullet"/>
      <w:lvlText w:val="•"/>
      <w:lvlJc w:val="left"/>
      <w:pPr>
        <w:ind w:left="5421" w:hanging="348"/>
      </w:pPr>
      <w:rPr>
        <w:rFonts w:hint="default"/>
        <w:lang w:val="es-CO" w:eastAsia="es-CO" w:bidi="es-CO"/>
      </w:rPr>
    </w:lvl>
    <w:lvl w:ilvl="6" w:tplc="CA12BA34">
      <w:numFmt w:val="bullet"/>
      <w:lvlText w:val="•"/>
      <w:lvlJc w:val="left"/>
      <w:pPr>
        <w:ind w:left="6305" w:hanging="348"/>
      </w:pPr>
      <w:rPr>
        <w:rFonts w:hint="default"/>
        <w:lang w:val="es-CO" w:eastAsia="es-CO" w:bidi="es-CO"/>
      </w:rPr>
    </w:lvl>
    <w:lvl w:ilvl="7" w:tplc="0F42BB6E">
      <w:numFmt w:val="bullet"/>
      <w:lvlText w:val="•"/>
      <w:lvlJc w:val="left"/>
      <w:pPr>
        <w:ind w:left="7189" w:hanging="348"/>
      </w:pPr>
      <w:rPr>
        <w:rFonts w:hint="default"/>
        <w:lang w:val="es-CO" w:eastAsia="es-CO" w:bidi="es-CO"/>
      </w:rPr>
    </w:lvl>
    <w:lvl w:ilvl="8" w:tplc="152EDC10">
      <w:numFmt w:val="bullet"/>
      <w:lvlText w:val="•"/>
      <w:lvlJc w:val="left"/>
      <w:pPr>
        <w:ind w:left="8073" w:hanging="348"/>
      </w:pPr>
      <w:rPr>
        <w:rFonts w:hint="default"/>
        <w:lang w:val="es-CO" w:eastAsia="es-CO" w:bidi="es-CO"/>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
  <w:rsids>
    <w:rsidRoot w:val="00C50CC5"/>
    <w:rsid w:val="00011706"/>
    <w:rsid w:val="00046343"/>
    <w:rsid w:val="000E446D"/>
    <w:rsid w:val="0019752F"/>
    <w:rsid w:val="00197D94"/>
    <w:rsid w:val="002964B0"/>
    <w:rsid w:val="002A02C0"/>
    <w:rsid w:val="002A15B4"/>
    <w:rsid w:val="002B5DDF"/>
    <w:rsid w:val="00314BD5"/>
    <w:rsid w:val="003D7644"/>
    <w:rsid w:val="00421C7F"/>
    <w:rsid w:val="00462671"/>
    <w:rsid w:val="004B67DD"/>
    <w:rsid w:val="00516920"/>
    <w:rsid w:val="00533A46"/>
    <w:rsid w:val="0053769A"/>
    <w:rsid w:val="005468EE"/>
    <w:rsid w:val="00565D5A"/>
    <w:rsid w:val="005948A8"/>
    <w:rsid w:val="00642584"/>
    <w:rsid w:val="006C179F"/>
    <w:rsid w:val="006C5A9F"/>
    <w:rsid w:val="00712337"/>
    <w:rsid w:val="00737731"/>
    <w:rsid w:val="007663B3"/>
    <w:rsid w:val="00775D1A"/>
    <w:rsid w:val="00780BAA"/>
    <w:rsid w:val="007825A9"/>
    <w:rsid w:val="007B00E1"/>
    <w:rsid w:val="007C1204"/>
    <w:rsid w:val="007D1ED8"/>
    <w:rsid w:val="008040DD"/>
    <w:rsid w:val="00823508"/>
    <w:rsid w:val="00823B29"/>
    <w:rsid w:val="00836259"/>
    <w:rsid w:val="0086066C"/>
    <w:rsid w:val="00867C55"/>
    <w:rsid w:val="008C5A45"/>
    <w:rsid w:val="008D4F3D"/>
    <w:rsid w:val="00925A1C"/>
    <w:rsid w:val="009304B2"/>
    <w:rsid w:val="009D5E33"/>
    <w:rsid w:val="00A0646E"/>
    <w:rsid w:val="00A23AEB"/>
    <w:rsid w:val="00A5660B"/>
    <w:rsid w:val="00AA4909"/>
    <w:rsid w:val="00AC5BD9"/>
    <w:rsid w:val="00AD078F"/>
    <w:rsid w:val="00B77E0D"/>
    <w:rsid w:val="00BD341B"/>
    <w:rsid w:val="00BD72EC"/>
    <w:rsid w:val="00BF2CCA"/>
    <w:rsid w:val="00BF76E5"/>
    <w:rsid w:val="00C50CC5"/>
    <w:rsid w:val="00C709DD"/>
    <w:rsid w:val="00CA4C27"/>
    <w:rsid w:val="00CB1B64"/>
    <w:rsid w:val="00CB7E99"/>
    <w:rsid w:val="00CF326F"/>
    <w:rsid w:val="00CF7DA6"/>
    <w:rsid w:val="00D06D5F"/>
    <w:rsid w:val="00DD1EB5"/>
    <w:rsid w:val="00E31948"/>
    <w:rsid w:val="00E4492B"/>
    <w:rsid w:val="00E6394D"/>
    <w:rsid w:val="00E94097"/>
    <w:rsid w:val="00F0349B"/>
    <w:rsid w:val="00F04006"/>
    <w:rsid w:val="00F50DA3"/>
    <w:rsid w:val="00FF35A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40DD"/>
    <w:rPr>
      <w:rFonts w:ascii="Arial" w:eastAsia="Arial" w:hAnsi="Arial" w:cs="Arial"/>
      <w:lang w:val="es-CO" w:eastAsia="es-CO" w:bidi="es-CO"/>
    </w:rPr>
  </w:style>
  <w:style w:type="paragraph" w:styleId="Ttulo1">
    <w:name w:val="heading 1"/>
    <w:basedOn w:val="Normal"/>
    <w:uiPriority w:val="1"/>
    <w:qFormat/>
    <w:rsid w:val="008040DD"/>
    <w:pPr>
      <w:ind w:left="1006" w:hanging="34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040DD"/>
    <w:tblPr>
      <w:tblInd w:w="0" w:type="dxa"/>
      <w:tblCellMar>
        <w:top w:w="0" w:type="dxa"/>
        <w:left w:w="0" w:type="dxa"/>
        <w:bottom w:w="0" w:type="dxa"/>
        <w:right w:w="0" w:type="dxa"/>
      </w:tblCellMar>
    </w:tblPr>
  </w:style>
  <w:style w:type="paragraph" w:styleId="Textoindependiente">
    <w:name w:val="Body Text"/>
    <w:basedOn w:val="Normal"/>
    <w:uiPriority w:val="1"/>
    <w:qFormat/>
    <w:rsid w:val="008040DD"/>
    <w:rPr>
      <w:sz w:val="24"/>
      <w:szCs w:val="24"/>
    </w:rPr>
  </w:style>
  <w:style w:type="paragraph" w:styleId="Prrafodelista">
    <w:name w:val="List Paragraph"/>
    <w:basedOn w:val="Normal"/>
    <w:uiPriority w:val="1"/>
    <w:qFormat/>
    <w:rsid w:val="008040DD"/>
    <w:pPr>
      <w:ind w:left="1006" w:hanging="348"/>
    </w:pPr>
  </w:style>
  <w:style w:type="paragraph" w:customStyle="1" w:styleId="TableParagraph">
    <w:name w:val="Table Paragraph"/>
    <w:basedOn w:val="Normal"/>
    <w:uiPriority w:val="1"/>
    <w:qFormat/>
    <w:rsid w:val="008040DD"/>
  </w:style>
  <w:style w:type="character" w:styleId="Hipervnculo">
    <w:name w:val="Hyperlink"/>
    <w:basedOn w:val="Fuentedeprrafopredeter"/>
    <w:uiPriority w:val="99"/>
    <w:unhideWhenUsed/>
    <w:rsid w:val="00533A46"/>
    <w:rPr>
      <w:color w:val="0000FF" w:themeColor="hyperlink"/>
      <w:u w:val="single"/>
    </w:rPr>
  </w:style>
  <w:style w:type="paragraph" w:customStyle="1" w:styleId="Default">
    <w:name w:val="Default"/>
    <w:rsid w:val="00533A46"/>
    <w:pPr>
      <w:widowControl/>
      <w:adjustRightInd w:val="0"/>
    </w:pPr>
    <w:rPr>
      <w:rFonts w:ascii="Arial" w:hAnsi="Arial" w:cs="Arial"/>
      <w:color w:val="000000"/>
      <w:sz w:val="24"/>
      <w:szCs w:val="24"/>
      <w:lang w:val="es-CO"/>
    </w:rPr>
  </w:style>
  <w:style w:type="paragraph" w:styleId="Encabezado">
    <w:name w:val="header"/>
    <w:basedOn w:val="Normal"/>
    <w:link w:val="EncabezadoCar"/>
    <w:uiPriority w:val="99"/>
    <w:unhideWhenUsed/>
    <w:rsid w:val="009D5E33"/>
    <w:pPr>
      <w:tabs>
        <w:tab w:val="center" w:pos="4419"/>
        <w:tab w:val="right" w:pos="8838"/>
      </w:tabs>
    </w:pPr>
  </w:style>
  <w:style w:type="character" w:customStyle="1" w:styleId="EncabezadoCar">
    <w:name w:val="Encabezado Car"/>
    <w:basedOn w:val="Fuentedeprrafopredeter"/>
    <w:link w:val="Encabezado"/>
    <w:uiPriority w:val="99"/>
    <w:rsid w:val="009D5E33"/>
    <w:rPr>
      <w:rFonts w:ascii="Arial" w:eastAsia="Arial" w:hAnsi="Arial" w:cs="Arial"/>
      <w:lang w:val="es-CO" w:eastAsia="es-CO" w:bidi="es-CO"/>
    </w:rPr>
  </w:style>
  <w:style w:type="paragraph" w:styleId="Piedepgina">
    <w:name w:val="footer"/>
    <w:basedOn w:val="Normal"/>
    <w:link w:val="PiedepginaCar"/>
    <w:uiPriority w:val="99"/>
    <w:unhideWhenUsed/>
    <w:rsid w:val="009D5E33"/>
    <w:pPr>
      <w:tabs>
        <w:tab w:val="center" w:pos="4419"/>
        <w:tab w:val="right" w:pos="8838"/>
      </w:tabs>
    </w:pPr>
  </w:style>
  <w:style w:type="character" w:customStyle="1" w:styleId="PiedepginaCar">
    <w:name w:val="Pie de página Car"/>
    <w:basedOn w:val="Fuentedeprrafopredeter"/>
    <w:link w:val="Piedepgina"/>
    <w:uiPriority w:val="99"/>
    <w:rsid w:val="009D5E33"/>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823B29"/>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B29"/>
    <w:rPr>
      <w:rFonts w:ascii="Tahoma" w:eastAsia="Arial" w:hAnsi="Tahoma" w:cs="Tahoma"/>
      <w:sz w:val="16"/>
      <w:szCs w:val="16"/>
      <w:lang w:val="es-CO" w:eastAsia="es-CO" w:bidi="es-CO"/>
    </w:rPr>
  </w:style>
  <w:style w:type="paragraph" w:styleId="Textocomentario">
    <w:name w:val="annotation text"/>
    <w:basedOn w:val="Normal"/>
    <w:link w:val="TextocomentarioCar"/>
    <w:uiPriority w:val="99"/>
    <w:semiHidden/>
    <w:unhideWhenUsed/>
    <w:rsid w:val="005468EE"/>
    <w:rPr>
      <w:sz w:val="20"/>
      <w:szCs w:val="20"/>
    </w:rPr>
  </w:style>
  <w:style w:type="character" w:customStyle="1" w:styleId="TextocomentarioCar">
    <w:name w:val="Texto comentario Car"/>
    <w:basedOn w:val="Fuentedeprrafopredeter"/>
    <w:link w:val="Textocomentario"/>
    <w:uiPriority w:val="99"/>
    <w:semiHidden/>
    <w:rsid w:val="005468EE"/>
    <w:rPr>
      <w:rFonts w:ascii="Arial" w:eastAsia="Arial" w:hAnsi="Arial" w:cs="Arial"/>
      <w:sz w:val="20"/>
      <w:szCs w:val="20"/>
      <w:lang w:val="es-CO" w:eastAsia="es-CO" w:bidi="es-C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antioquia.gov.co/ISOlucion/BancoConocimiento/G/GestiondelaPrestaciondeServiciosdeSaludparalaPoblacionObjetodelDepartamento-DSSA_v8/GestiondelaPrestaciondeServiciosdeSaludparalaPoblacionObjetodelDepartamento-DSSA_v8.asp?IdArticulo=7667" TargetMode="External"/><Relationship Id="rId13" Type="http://schemas.openxmlformats.org/officeDocument/2006/relationships/hyperlink" Target="http://www.dnp.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np.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es.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np.gov.co/" TargetMode="External"/><Relationship Id="rId4" Type="http://schemas.openxmlformats.org/officeDocument/2006/relationships/settings" Target="settings.xml"/><Relationship Id="rId9" Type="http://schemas.openxmlformats.org/officeDocument/2006/relationships/hyperlink" Target="http://www.dnp.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386B-7591-420B-A524-FAB1BCE0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PROCEDIMIENTO PARA LA ELABORACIÓN DE DOCUMENTOS</vt:lpstr>
    </vt:vector>
  </TitlesOfParts>
  <Company>Hewlett-Packard Company</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ELABORACIÓN DE DOCUMENTOS</dc:title>
  <dc:creator>WINDOWS XP PROFESSIONAL</dc:creator>
  <cp:lastModifiedBy>quejas.reclamos</cp:lastModifiedBy>
  <cp:revision>2</cp:revision>
  <cp:lastPrinted>2023-04-25T15:40:00Z</cp:lastPrinted>
  <dcterms:created xsi:type="dcterms:W3CDTF">2023-05-29T19:04:00Z</dcterms:created>
  <dcterms:modified xsi:type="dcterms:W3CDTF">2023-05-29T19:04:00Z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Microsoft® Word 2013</vt:lpwstr>
  </property>
  <property fmtid="{D5CDD505-2E9C-101B-9397-08002B2CF9AE}" pid="4" name="LastSaved">
    <vt:filetime>2018-02-06T00:00:00Z</vt:filetime>
  </property>
</Properties>
</file>