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EB" w:rsidRDefault="0097026C" w:rsidP="00A604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B3669">
        <w:rPr>
          <w:rFonts w:ascii="Arial" w:hAnsi="Arial" w:cs="Arial"/>
          <w:b/>
          <w:sz w:val="22"/>
          <w:szCs w:val="22"/>
        </w:rPr>
        <w:t>PROPÓ</w:t>
      </w:r>
      <w:r w:rsidR="00745BEB" w:rsidRPr="00AB3669">
        <w:rPr>
          <w:rFonts w:ascii="Arial" w:hAnsi="Arial" w:cs="Arial"/>
          <w:b/>
          <w:sz w:val="22"/>
          <w:szCs w:val="22"/>
        </w:rPr>
        <w:t>SITO</w:t>
      </w:r>
    </w:p>
    <w:p w:rsidR="0091015B" w:rsidRDefault="0091015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344FA4" w:rsidRPr="0091015B" w:rsidRDefault="00344FA4" w:rsidP="00344FA4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344FA4">
        <w:rPr>
          <w:rFonts w:ascii="Arial" w:hAnsi="Arial" w:cs="Arial"/>
          <w:sz w:val="22"/>
          <w:szCs w:val="22"/>
        </w:rPr>
        <w:t>Establecer el modelo de vistas Inspección, Vigilancia y Control Sanitario (IVC) de los objetos sujetos a vigilancia</w:t>
      </w:r>
      <w:r>
        <w:rPr>
          <w:rFonts w:ascii="Arial" w:hAnsi="Arial" w:cs="Arial"/>
          <w:sz w:val="22"/>
          <w:szCs w:val="22"/>
        </w:rPr>
        <w:t xml:space="preserve"> </w:t>
      </w:r>
      <w:r w:rsidRPr="00344FA4">
        <w:rPr>
          <w:rFonts w:ascii="Arial" w:hAnsi="Arial" w:cs="Arial"/>
          <w:sz w:val="22"/>
          <w:szCs w:val="22"/>
        </w:rPr>
        <w:t xml:space="preserve">por parte </w:t>
      </w:r>
      <w:r w:rsidR="00DB4F80">
        <w:rPr>
          <w:rFonts w:ascii="Arial" w:hAnsi="Arial" w:cs="Arial"/>
          <w:sz w:val="22"/>
          <w:szCs w:val="22"/>
        </w:rPr>
        <w:t xml:space="preserve">de la de la Secretaría de Salud, Participación Ciudadana y Protección Social </w:t>
      </w:r>
      <w:r w:rsidRPr="00344FA4">
        <w:rPr>
          <w:rFonts w:ascii="Arial" w:hAnsi="Arial" w:cs="Arial"/>
          <w:sz w:val="22"/>
          <w:szCs w:val="22"/>
        </w:rPr>
        <w:t xml:space="preserve">del Municipio de </w:t>
      </w:r>
      <w:r>
        <w:rPr>
          <w:rFonts w:ascii="Arial" w:hAnsi="Arial" w:cs="Arial"/>
          <w:sz w:val="22"/>
          <w:szCs w:val="22"/>
        </w:rPr>
        <w:t>Girardota,</w:t>
      </w:r>
      <w:r w:rsidRPr="00344FA4">
        <w:rPr>
          <w:rFonts w:ascii="Arial" w:hAnsi="Arial" w:cs="Arial"/>
          <w:sz w:val="22"/>
          <w:szCs w:val="22"/>
        </w:rPr>
        <w:t xml:space="preserve"> de acuerdo con las competencias</w:t>
      </w:r>
      <w:r>
        <w:rPr>
          <w:rFonts w:ascii="Arial" w:hAnsi="Arial" w:cs="Arial"/>
          <w:sz w:val="22"/>
          <w:szCs w:val="22"/>
        </w:rPr>
        <w:t xml:space="preserve"> </w:t>
      </w:r>
      <w:r w:rsidRPr="00344FA4">
        <w:rPr>
          <w:rFonts w:ascii="Arial" w:hAnsi="Arial" w:cs="Arial"/>
          <w:sz w:val="22"/>
          <w:szCs w:val="22"/>
        </w:rPr>
        <w:t>municipales y a los lineamientos de la normatividad sanitaria legal vigente y aplicable que</w:t>
      </w:r>
      <w:r>
        <w:rPr>
          <w:rFonts w:ascii="Arial" w:hAnsi="Arial" w:cs="Arial"/>
          <w:sz w:val="22"/>
          <w:szCs w:val="22"/>
        </w:rPr>
        <w:t xml:space="preserve"> </w:t>
      </w:r>
      <w:r w:rsidRPr="00344FA4">
        <w:rPr>
          <w:rFonts w:ascii="Arial" w:hAnsi="Arial" w:cs="Arial"/>
          <w:sz w:val="22"/>
          <w:szCs w:val="22"/>
        </w:rPr>
        <w:t>contribuyan al mejoramiento de la salud pública.</w:t>
      </w:r>
    </w:p>
    <w:p w:rsidR="00B211F4" w:rsidRPr="00AB3669" w:rsidRDefault="00B211F4" w:rsidP="00A60411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91015B" w:rsidRDefault="00745BEB" w:rsidP="00A604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B3669">
        <w:rPr>
          <w:rFonts w:ascii="Arial" w:hAnsi="Arial" w:cs="Arial"/>
          <w:b/>
          <w:sz w:val="22"/>
          <w:szCs w:val="22"/>
        </w:rPr>
        <w:t>ALCANCE</w:t>
      </w:r>
    </w:p>
    <w:p w:rsidR="0091015B" w:rsidRDefault="0091015B" w:rsidP="00A60411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344FA4" w:rsidRPr="00344FA4" w:rsidRDefault="00344FA4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inicia con la identificación de los riesgos sanitarios y programación anual de visitas basada en enfoque del riesgo y termina con el acta de entrega de inspección correspondiente </w:t>
      </w:r>
    </w:p>
    <w:p w:rsidR="0091015B" w:rsidRPr="00AB3669" w:rsidRDefault="0091015B" w:rsidP="00A60411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B211F4" w:rsidRPr="00AB3669" w:rsidRDefault="00B211F4" w:rsidP="00A60411">
      <w:pPr>
        <w:jc w:val="both"/>
        <w:rPr>
          <w:rFonts w:ascii="Arial" w:hAnsi="Arial" w:cs="Arial"/>
          <w:b/>
          <w:sz w:val="22"/>
          <w:szCs w:val="22"/>
        </w:rPr>
      </w:pPr>
    </w:p>
    <w:p w:rsidR="00745BEB" w:rsidRDefault="00745BEB" w:rsidP="00A604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B3669">
        <w:rPr>
          <w:rFonts w:ascii="Arial" w:hAnsi="Arial" w:cs="Arial"/>
          <w:b/>
          <w:sz w:val="22"/>
          <w:szCs w:val="22"/>
        </w:rPr>
        <w:t>DEFINICIONES</w:t>
      </w:r>
    </w:p>
    <w:p w:rsidR="008D2BAA" w:rsidRDefault="008D2BAA" w:rsidP="00A60411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8D2BAA" w:rsidRPr="008D2BAA" w:rsidRDefault="008D2BAA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Acta e inspección sanitaria: </w:t>
      </w:r>
      <w:r>
        <w:rPr>
          <w:rFonts w:ascii="Arial" w:hAnsi="Arial" w:cs="Arial"/>
          <w:sz w:val="22"/>
          <w:szCs w:val="22"/>
        </w:rPr>
        <w:t>Documento que permite establecer de manera objetiva los resultados y condiciones sanitaria encontradas en el sujeto de inspección con respecto a las exigencias contenidas en la normatividad sanitaria vigente.</w:t>
      </w:r>
    </w:p>
    <w:p w:rsidR="0091015B" w:rsidRDefault="0091015B" w:rsidP="00A60411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91015B" w:rsidRDefault="0091015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Agente biológico: </w:t>
      </w:r>
      <w:r>
        <w:rPr>
          <w:rFonts w:ascii="Arial" w:hAnsi="Arial" w:cs="Arial"/>
          <w:sz w:val="22"/>
          <w:szCs w:val="22"/>
        </w:rPr>
        <w:t>Son todos aquellos organismos vivos y sustancias derivadas de los mismos, presentes en el puesto de trabajo, que pueden ser susceptibles, de provocar efectos negativos en la salud de los trabajadores.</w:t>
      </w:r>
    </w:p>
    <w:p w:rsidR="0091015B" w:rsidRDefault="0091015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1015B" w:rsidRDefault="00450382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Autoridad sanitaria: </w:t>
      </w:r>
      <w:r>
        <w:rPr>
          <w:rFonts w:ascii="Arial" w:hAnsi="Arial" w:cs="Arial"/>
          <w:sz w:val="22"/>
          <w:szCs w:val="22"/>
        </w:rPr>
        <w:t>Entidad jurídica de carácter público con atribuciones para ejercer funciones de rectoría, regulación, inspección, vigilancia y control y adoptar medidas de prevención y seguimiento que garanticen la protección de la seguridad pública.</w:t>
      </w:r>
    </w:p>
    <w:p w:rsidR="00450382" w:rsidRDefault="00450382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450382" w:rsidRDefault="00450382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Asepsia: </w:t>
      </w:r>
      <w:r>
        <w:rPr>
          <w:rFonts w:ascii="Arial" w:hAnsi="Arial" w:cs="Arial"/>
          <w:sz w:val="22"/>
          <w:szCs w:val="22"/>
        </w:rPr>
        <w:t>Conjunto de procedimientos destinados a evitar el contagio con gérmenes infecciosos.</w:t>
      </w:r>
    </w:p>
    <w:p w:rsidR="00450382" w:rsidRDefault="00450382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450382" w:rsidRDefault="00450382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Bioseguridad: </w:t>
      </w:r>
      <w:r>
        <w:rPr>
          <w:rFonts w:ascii="Arial" w:hAnsi="Arial" w:cs="Arial"/>
          <w:sz w:val="22"/>
          <w:szCs w:val="22"/>
        </w:rPr>
        <w:t xml:space="preserve">Conjunto de medidas preventivas que tienen por objeto </w:t>
      </w:r>
      <w:r w:rsidR="00855666">
        <w:rPr>
          <w:rFonts w:ascii="Arial" w:hAnsi="Arial" w:cs="Arial"/>
          <w:sz w:val="22"/>
          <w:szCs w:val="22"/>
        </w:rPr>
        <w:t>eliminar o minimizar el factor de riesgo biológico que puede llevar a afectar la salud, el medio ambiente o la vida de las personas.</w:t>
      </w:r>
    </w:p>
    <w:p w:rsidR="00855666" w:rsidRDefault="00855666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855666" w:rsidRDefault="00855666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sanitaria:</w:t>
      </w:r>
      <w:r w:rsidRPr="000B2574">
        <w:rPr>
          <w:rFonts w:ascii="Arial" w:hAnsi="Arial" w:cs="Arial"/>
          <w:sz w:val="22"/>
          <w:szCs w:val="22"/>
        </w:rPr>
        <w:t xml:space="preserve"> </w:t>
      </w:r>
      <w:r w:rsidR="000B2574" w:rsidRPr="000B2574">
        <w:rPr>
          <w:rFonts w:ascii="Arial" w:hAnsi="Arial" w:cs="Arial"/>
          <w:sz w:val="22"/>
          <w:szCs w:val="22"/>
        </w:rPr>
        <w:t>Acto administrativo</w:t>
      </w:r>
      <w:r w:rsidR="000B2574">
        <w:rPr>
          <w:rFonts w:ascii="Arial" w:hAnsi="Arial" w:cs="Arial"/>
          <w:sz w:val="22"/>
          <w:szCs w:val="22"/>
        </w:rPr>
        <w:t xml:space="preserve"> expedido por la autoridad sanitaria competente a través del cual se acredita el cumplimiento de las normas y criterios de la calidad del agua para consumo humano, soportado en el concepto sanitario proferido a solicitud del interesado o de las autoridades de c</w:t>
      </w:r>
      <w:r w:rsidR="008D2BAA">
        <w:rPr>
          <w:rFonts w:ascii="Arial" w:hAnsi="Arial" w:cs="Arial"/>
          <w:sz w:val="22"/>
          <w:szCs w:val="22"/>
        </w:rPr>
        <w:t>ontrol.</w:t>
      </w:r>
    </w:p>
    <w:p w:rsidR="008D2BAA" w:rsidRDefault="008D2BAA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1015B" w:rsidRDefault="008D2BAA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Concepto sanitario: </w:t>
      </w:r>
      <w:r>
        <w:rPr>
          <w:rFonts w:ascii="Arial" w:hAnsi="Arial" w:cs="Arial"/>
          <w:sz w:val="22"/>
          <w:szCs w:val="22"/>
        </w:rPr>
        <w:t xml:space="preserve">Según el estado sanitario del establecimiento, es el concepto emitido por la autoridad sanitaria una vez realizada la visita de inspección, </w:t>
      </w:r>
      <w:r>
        <w:rPr>
          <w:rFonts w:ascii="Arial" w:hAnsi="Arial" w:cs="Arial"/>
          <w:sz w:val="22"/>
          <w:szCs w:val="22"/>
        </w:rPr>
        <w:lastRenderedPageBreak/>
        <w:t>vigilancia y control a los sujetos de interés sanitario. Este concepto puede ser favorable, favorable con requerimiento o desfavorable</w:t>
      </w:r>
    </w:p>
    <w:p w:rsidR="008D2BAA" w:rsidRDefault="008D2BAA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8D2BAA" w:rsidRDefault="008D2BAA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Control sanitario: </w:t>
      </w:r>
      <w:r>
        <w:rPr>
          <w:rFonts w:ascii="Arial" w:hAnsi="Arial" w:cs="Arial"/>
          <w:sz w:val="22"/>
          <w:szCs w:val="22"/>
        </w:rPr>
        <w:t>Medidas aplicadas por la autoridad sanitaria para prevenir cualquier afectación a la salud pública.</w:t>
      </w:r>
    </w:p>
    <w:p w:rsidR="008D2BAA" w:rsidRDefault="008D2BAA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32938" w:rsidRDefault="00A32938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Contaminación ambiental: </w:t>
      </w:r>
      <w:r>
        <w:rPr>
          <w:rFonts w:ascii="Arial" w:hAnsi="Arial" w:cs="Arial"/>
          <w:sz w:val="22"/>
          <w:szCs w:val="22"/>
        </w:rPr>
        <w:t>Alteración del ambiente con sustancias, formas de energías puestas en él, por actividad humana de la naturaleza en cantidades, concentraciones o niveles capaces de interferir el bienestar y la salud de las personas.</w:t>
      </w:r>
    </w:p>
    <w:p w:rsidR="00A32938" w:rsidRDefault="00A32938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32938" w:rsidRDefault="00A32938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Evaluación de exposición: </w:t>
      </w:r>
      <w:r>
        <w:rPr>
          <w:rFonts w:ascii="Arial" w:hAnsi="Arial" w:cs="Arial"/>
          <w:sz w:val="22"/>
          <w:szCs w:val="22"/>
        </w:rPr>
        <w:t>Corresponde a la evaluación cualitativa o cuantitativa de la probabilidad de que ocurra la utilización o el uso del bien o servicio que presente peligro</w:t>
      </w:r>
      <w:r w:rsidR="00636A1B">
        <w:rPr>
          <w:rFonts w:ascii="Arial" w:hAnsi="Arial" w:cs="Arial"/>
          <w:sz w:val="22"/>
          <w:szCs w:val="22"/>
        </w:rPr>
        <w:t>.</w:t>
      </w:r>
    </w:p>
    <w:p w:rsidR="00636A1B" w:rsidRDefault="00636A1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36A1B" w:rsidRDefault="00636A1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Eventos de interés en salud pública: </w:t>
      </w:r>
      <w:r>
        <w:rPr>
          <w:rFonts w:ascii="Arial" w:hAnsi="Arial" w:cs="Arial"/>
          <w:sz w:val="22"/>
          <w:szCs w:val="22"/>
        </w:rPr>
        <w:t xml:space="preserve">Aquellas situaciones consideradas a nivel internacional por la OMS- OPS o nacional por parte del Ministerio de la Protección social, como importantes o trascendentales para la salud colectiva, teniendo en cuenta criterios de frecuencia, severidad, comportamiento epidemiológico, posibilidades de prevención y control, costo – efectividad de las intervenciones, e interés público; que además requieren ser enfrentadas con medidas de salud pública. </w:t>
      </w:r>
    </w:p>
    <w:p w:rsidR="00636A1B" w:rsidRDefault="00636A1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36A1B" w:rsidRDefault="00636A1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Factores de riesgo: </w:t>
      </w:r>
      <w:r>
        <w:rPr>
          <w:rFonts w:ascii="Arial" w:hAnsi="Arial" w:cs="Arial"/>
          <w:sz w:val="22"/>
          <w:szCs w:val="22"/>
        </w:rPr>
        <w:t>Aquellos atributos, variables o circunstancias inherentes o no a los individuos que están relacionados con los fenómenos de salud y que determinan en la población expuesta a ellos una mayor o menor probabilidad de ocurrencia de un evento en salud.</w:t>
      </w:r>
    </w:p>
    <w:p w:rsidR="00636A1B" w:rsidRDefault="00636A1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36A1B" w:rsidRDefault="00636A1B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Generador: </w:t>
      </w:r>
      <w:r>
        <w:rPr>
          <w:rFonts w:ascii="Arial" w:hAnsi="Arial" w:cs="Arial"/>
          <w:sz w:val="22"/>
          <w:szCs w:val="22"/>
        </w:rPr>
        <w:t>Es toda persona natural o jurídica, pública o privada que produce o genera residuos en el desarrollo de sus actividades</w:t>
      </w:r>
      <w:r w:rsidR="00DB56B7">
        <w:rPr>
          <w:rFonts w:ascii="Arial" w:hAnsi="Arial" w:cs="Arial"/>
          <w:sz w:val="22"/>
          <w:szCs w:val="22"/>
        </w:rPr>
        <w:t>.</w:t>
      </w:r>
    </w:p>
    <w:p w:rsidR="00DB56B7" w:rsidRDefault="00DB56B7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DB56B7" w:rsidRDefault="00DB56B7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Gestión del riesgo en salud: </w:t>
      </w:r>
      <w:r>
        <w:rPr>
          <w:rFonts w:ascii="Arial" w:hAnsi="Arial" w:cs="Arial"/>
          <w:sz w:val="22"/>
          <w:szCs w:val="22"/>
        </w:rPr>
        <w:t xml:space="preserve">Entendida como el proceso que le permite a la entidad territorial identificar, analizar e intervenir riesgos colectivos en salud, </w:t>
      </w:r>
      <w:proofErr w:type="spellStart"/>
      <w:r>
        <w:rPr>
          <w:rFonts w:ascii="Arial" w:hAnsi="Arial" w:cs="Arial"/>
          <w:sz w:val="22"/>
          <w:szCs w:val="22"/>
        </w:rPr>
        <w:t>asi</w:t>
      </w:r>
      <w:proofErr w:type="spellEnd"/>
      <w:r>
        <w:rPr>
          <w:rFonts w:ascii="Arial" w:hAnsi="Arial" w:cs="Arial"/>
          <w:sz w:val="22"/>
          <w:szCs w:val="22"/>
        </w:rPr>
        <w:t xml:space="preserve"> como la percepción de la población frente a las amenazas y vulnerabilidades y afrontar la incertidumbre, que consiste en disminuir o mantener la ocurrencia de eventos negativos para la salud en niveles socialmente aceptables a través de estrategias de prevención o mitigación.</w:t>
      </w:r>
    </w:p>
    <w:p w:rsidR="00DB56B7" w:rsidRDefault="00DB56B7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DB56B7" w:rsidRDefault="00DB56B7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Inspección sanitaria: </w:t>
      </w:r>
      <w:r w:rsidR="005865AF">
        <w:rPr>
          <w:rFonts w:ascii="Arial" w:hAnsi="Arial" w:cs="Arial"/>
          <w:sz w:val="22"/>
          <w:szCs w:val="22"/>
        </w:rPr>
        <w:t>Es el subproceso mediante el cual se realiza la verificación de los objetos de inspección, vigilancia y control sanitario, con el fin de determinar que sus características cumplan con los estándares y requisitos establecidos en la normatividad vigente</w:t>
      </w: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Identificación de peligros: </w:t>
      </w:r>
      <w:r>
        <w:rPr>
          <w:rFonts w:ascii="Arial" w:hAnsi="Arial" w:cs="Arial"/>
          <w:sz w:val="22"/>
          <w:szCs w:val="22"/>
        </w:rPr>
        <w:t>Es ña etapa en la cual se establece el agente, situación o la amenaza que altera o puede alterar la seguridad en salud.</w:t>
      </w: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865AF" w:rsidRP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Medidas sanitarias: </w:t>
      </w:r>
      <w:r>
        <w:rPr>
          <w:rFonts w:ascii="Arial" w:hAnsi="Arial" w:cs="Arial"/>
          <w:sz w:val="22"/>
          <w:szCs w:val="22"/>
        </w:rPr>
        <w:t>conjunto de disposiciones o decisiones de salud pública con intencionalidad cautelar, correctiva o sancionatoria que son aplicadas por la autoridad sanitaria para prevenir, mitigar, controlar o eliminar características de algo que origine riesgos o afecte o pueda afectar la salud de la población.</w:t>
      </w:r>
    </w:p>
    <w:p w:rsidR="00A32938" w:rsidRDefault="00A32938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Objetos de inspección, vigilancia y control: </w:t>
      </w:r>
      <w:r>
        <w:rPr>
          <w:rFonts w:ascii="Arial" w:hAnsi="Arial" w:cs="Arial"/>
          <w:sz w:val="22"/>
          <w:szCs w:val="22"/>
        </w:rPr>
        <w:t>Son todos los bienes y servicios de uso y consumo humano originados de cadenas productivas, estén o no regulados por estándares de calidad, incluyendo condiciones sanitarias, y riesgos ambientales generados en los procesos de producción y uso.</w:t>
      </w: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Sujeto de inspección, vigilancia y control sanitario: </w:t>
      </w:r>
      <w:r>
        <w:rPr>
          <w:rFonts w:ascii="Arial" w:hAnsi="Arial" w:cs="Arial"/>
          <w:sz w:val="22"/>
          <w:szCs w:val="22"/>
        </w:rPr>
        <w:t xml:space="preserve">Son las personas naturales y jurídicas, organizaciones e instituciones obligadas a proteger la salud pública y garantizar la seguridad sanitaria a través de su desempeño ya sea en condición de usuario/consumidos; proveedor/productor o autoridad </w:t>
      </w:r>
      <w:r w:rsidR="00A3073B">
        <w:rPr>
          <w:rFonts w:ascii="Arial" w:hAnsi="Arial" w:cs="Arial"/>
          <w:sz w:val="22"/>
          <w:szCs w:val="22"/>
        </w:rPr>
        <w:t>sanitaria</w:t>
      </w:r>
      <w:r>
        <w:rPr>
          <w:rFonts w:ascii="Arial" w:hAnsi="Arial" w:cs="Arial"/>
          <w:sz w:val="22"/>
          <w:szCs w:val="22"/>
        </w:rPr>
        <w:t>.</w:t>
      </w:r>
    </w:p>
    <w:p w:rsid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865AF" w:rsidRPr="005865AF" w:rsidRDefault="005865AF" w:rsidP="00A60411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Vigilancia sanitaria: </w:t>
      </w:r>
      <w:r>
        <w:rPr>
          <w:rFonts w:ascii="Arial" w:hAnsi="Arial" w:cs="Arial"/>
          <w:sz w:val="22"/>
          <w:szCs w:val="22"/>
        </w:rPr>
        <w:t>Subproceso mediante el cual se realiza el monitoreo (observación vigilante)</w:t>
      </w:r>
      <w:r w:rsidR="00A3073B">
        <w:rPr>
          <w:rFonts w:ascii="Arial" w:hAnsi="Arial" w:cs="Arial"/>
          <w:sz w:val="22"/>
          <w:szCs w:val="22"/>
        </w:rPr>
        <w:t xml:space="preserve"> de los objetos de inspección, vigilancia y control sanitario, con el objeto de que el asunto vigiado se mantenga dentro de los parámetros esperados</w:t>
      </w:r>
    </w:p>
    <w:p w:rsidR="008D2BAA" w:rsidRPr="00A32938" w:rsidRDefault="008D2BAA" w:rsidP="00A60411">
      <w:pPr>
        <w:jc w:val="both"/>
        <w:rPr>
          <w:rFonts w:ascii="Arial" w:hAnsi="Arial" w:cs="Arial"/>
          <w:b/>
          <w:lang w:val="es-CO"/>
        </w:rPr>
      </w:pPr>
    </w:p>
    <w:p w:rsidR="0091015B" w:rsidRPr="0091015B" w:rsidRDefault="0091015B" w:rsidP="00A60411">
      <w:pPr>
        <w:jc w:val="both"/>
        <w:rPr>
          <w:rFonts w:ascii="Arial" w:hAnsi="Arial" w:cs="Arial"/>
          <w:b/>
          <w:sz w:val="22"/>
          <w:szCs w:val="22"/>
        </w:rPr>
      </w:pPr>
    </w:p>
    <w:p w:rsidR="00B211F4" w:rsidRPr="00AB3669" w:rsidRDefault="00B211F4" w:rsidP="00A6041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45BEB" w:rsidRPr="00AB3669" w:rsidRDefault="0097026C" w:rsidP="00A604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B3669">
        <w:rPr>
          <w:rFonts w:ascii="Arial" w:hAnsi="Arial" w:cs="Arial"/>
          <w:b/>
          <w:sz w:val="22"/>
          <w:szCs w:val="22"/>
        </w:rPr>
        <w:t>ACTIVIDADES Y CÓ</w:t>
      </w:r>
      <w:r w:rsidR="00745BEB" w:rsidRPr="00AB3669">
        <w:rPr>
          <w:rFonts w:ascii="Arial" w:hAnsi="Arial" w:cs="Arial"/>
          <w:b/>
          <w:sz w:val="22"/>
          <w:szCs w:val="22"/>
        </w:rPr>
        <w:t>MO SE HACE</w:t>
      </w:r>
    </w:p>
    <w:p w:rsidR="00745BEB" w:rsidRPr="0097026C" w:rsidRDefault="00745BEB" w:rsidP="00A6041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147" w:type="dxa"/>
        <w:tblLayout w:type="fixed"/>
        <w:tblLook w:val="04A0"/>
      </w:tblPr>
      <w:tblGrid>
        <w:gridCol w:w="6521"/>
        <w:gridCol w:w="2454"/>
      </w:tblGrid>
      <w:tr w:rsidR="00AB3669" w:rsidRPr="007B1B91" w:rsidTr="00F37377">
        <w:tc>
          <w:tcPr>
            <w:tcW w:w="6521" w:type="dxa"/>
          </w:tcPr>
          <w:p w:rsidR="00AB3669" w:rsidRPr="007B1B91" w:rsidRDefault="00AB3669" w:rsidP="00A60411">
            <w:pPr>
              <w:jc w:val="both"/>
              <w:rPr>
                <w:rFonts w:ascii="Arial" w:hAnsi="Arial" w:cs="Arial"/>
                <w:b/>
              </w:rPr>
            </w:pPr>
            <w:r w:rsidRPr="007B1B91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454" w:type="dxa"/>
            <w:vAlign w:val="center"/>
          </w:tcPr>
          <w:p w:rsidR="00AB3669" w:rsidRPr="007B1B91" w:rsidRDefault="00AB3669" w:rsidP="00A60411">
            <w:pPr>
              <w:jc w:val="both"/>
              <w:rPr>
                <w:rFonts w:ascii="Arial" w:hAnsi="Arial" w:cs="Arial"/>
                <w:b/>
              </w:rPr>
            </w:pPr>
            <w:r w:rsidRPr="007B1B91">
              <w:rPr>
                <w:rFonts w:ascii="Arial" w:hAnsi="Arial" w:cs="Arial"/>
                <w:b/>
              </w:rPr>
              <w:t>CONTROLES /</w:t>
            </w:r>
          </w:p>
          <w:p w:rsidR="00AB3669" w:rsidRPr="007B1B91" w:rsidRDefault="00AB3669" w:rsidP="00A60411">
            <w:pPr>
              <w:jc w:val="both"/>
              <w:rPr>
                <w:rFonts w:ascii="Arial" w:hAnsi="Arial" w:cs="Arial"/>
                <w:b/>
              </w:rPr>
            </w:pPr>
            <w:r w:rsidRPr="007B1B91">
              <w:rPr>
                <w:rFonts w:ascii="Arial" w:hAnsi="Arial" w:cs="Arial"/>
                <w:b/>
              </w:rPr>
              <w:t>REGISTRO</w:t>
            </w:r>
          </w:p>
        </w:tc>
      </w:tr>
      <w:tr w:rsidR="00AB3669" w:rsidRPr="007B1B91" w:rsidTr="00F37377">
        <w:tc>
          <w:tcPr>
            <w:tcW w:w="6521" w:type="dxa"/>
          </w:tcPr>
          <w:p w:rsidR="00AB3669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Inscripción de objetos de vigilancia y control sanitario</w:t>
            </w:r>
          </w:p>
          <w:p w:rsidR="00E20B88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Debe ser adelantado por todos los objetos de IVC ante la entidad territorial de salud. Esta se debe verificar y actualizar en cada una de las visitas que se realice </w:t>
            </w:r>
          </w:p>
          <w:p w:rsidR="00360493" w:rsidRPr="00AB3669" w:rsidRDefault="00360493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AB3669" w:rsidRPr="007B1B91" w:rsidRDefault="005A143A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radicada en el archivo municipal.</w:t>
            </w:r>
          </w:p>
        </w:tc>
      </w:tr>
      <w:tr w:rsidR="00AB3669" w:rsidRPr="007B1B91" w:rsidTr="00F37377">
        <w:tc>
          <w:tcPr>
            <w:tcW w:w="6521" w:type="dxa"/>
          </w:tcPr>
          <w:p w:rsidR="00E20B88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Preparación de la inspección:</w:t>
            </w:r>
          </w:p>
          <w:p w:rsidR="00CB697B" w:rsidRDefault="00CB697B" w:rsidP="00A60411">
            <w:pPr>
              <w:jc w:val="both"/>
              <w:rPr>
                <w:rFonts w:ascii="Arial" w:hAnsi="Arial" w:cs="Arial"/>
              </w:rPr>
            </w:pPr>
          </w:p>
          <w:p w:rsidR="00E20B88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del motivo de la visita: La visita de IVC se realiza teniendo en cuenta el propósito de la misma, la cual puede ser por programación rutinaria o de oficio, solicitud oficial, solicitud del interesado, asociado a peticiones, quejas o reclamos, eventos</w:t>
            </w:r>
            <w:r w:rsidR="00CB697B">
              <w:rPr>
                <w:rFonts w:ascii="Arial" w:hAnsi="Arial" w:cs="Arial"/>
              </w:rPr>
              <w:t xml:space="preserve"> de interés en salud pública, solicitud de práctica de pruebas/procesos sancionatorios o administrativos.</w:t>
            </w:r>
          </w:p>
          <w:p w:rsidR="00CB697B" w:rsidRDefault="00CB697B" w:rsidP="00A60411">
            <w:pPr>
              <w:jc w:val="both"/>
              <w:rPr>
                <w:rFonts w:ascii="Arial" w:hAnsi="Arial" w:cs="Arial"/>
              </w:rPr>
            </w:pPr>
          </w:p>
          <w:p w:rsidR="00E20B88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del Inspector</w:t>
            </w:r>
            <w:r w:rsidR="00CB697B">
              <w:rPr>
                <w:rFonts w:ascii="Arial" w:hAnsi="Arial" w:cs="Arial"/>
              </w:rPr>
              <w:t>: El coordinador del modelo de IVC designará la persona responsable de practicar la visita de IVC. La cual deberá contar con la formación académica, capacidad técnica, competencias, habilidades</w:t>
            </w:r>
            <w:r w:rsidR="00C67282">
              <w:rPr>
                <w:rFonts w:ascii="Arial" w:hAnsi="Arial" w:cs="Arial"/>
              </w:rPr>
              <w:t xml:space="preserve">, aptitudes y experticia necesaria para realizar una inspección dependiendo del tipo de objeto a visitar. El inspector se definirá teniendo en cuenta el </w:t>
            </w:r>
            <w:r w:rsidR="00C67282">
              <w:rPr>
                <w:rFonts w:ascii="Arial" w:hAnsi="Arial" w:cs="Arial"/>
              </w:rPr>
              <w:lastRenderedPageBreak/>
              <w:t>recurso técnico de apoyo, el riesgo y la complejidad asociada al objeto.</w:t>
            </w:r>
          </w:p>
          <w:p w:rsidR="00CB697B" w:rsidRDefault="00CB697B" w:rsidP="00A60411">
            <w:pPr>
              <w:jc w:val="both"/>
              <w:rPr>
                <w:rFonts w:ascii="Arial" w:hAnsi="Arial" w:cs="Arial"/>
              </w:rPr>
            </w:pPr>
          </w:p>
          <w:p w:rsidR="00E20B88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Revisión de la documentación y </w:t>
            </w:r>
            <w:r w:rsidR="00C67282">
              <w:rPr>
                <w:rFonts w:ascii="Arial" w:hAnsi="Arial" w:cs="Arial"/>
              </w:rPr>
              <w:t>antecedentes: se realizará revisión de los antecedentes o el expediente sanitario del objeto a vigilar, a partir del cual se identificara ubicación, tipo del establecimiento y actividades principales, hallazgos registrados en actas anteriores, concepto sanitario de la última visita, medidas sanitarias aplicadas, muestras tomadas</w:t>
            </w:r>
            <w:r w:rsidR="00A60411">
              <w:rPr>
                <w:rFonts w:ascii="Arial" w:hAnsi="Arial" w:cs="Arial"/>
              </w:rPr>
              <w:t>; así mismo, deberán tener en cuenta la normatividad sanitaria vigente general y especifica correspondiente al tipo de objeto y en los documentos técnico emitidos.</w:t>
            </w:r>
          </w:p>
          <w:p w:rsidR="00C67282" w:rsidRDefault="00C67282" w:rsidP="00A60411">
            <w:pPr>
              <w:jc w:val="both"/>
              <w:rPr>
                <w:rFonts w:ascii="Arial" w:hAnsi="Arial" w:cs="Arial"/>
              </w:rPr>
            </w:pPr>
          </w:p>
          <w:p w:rsidR="00E20B88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Alistamiento del material y equipos</w:t>
            </w:r>
            <w:r w:rsidR="00A60411">
              <w:rPr>
                <w:rFonts w:ascii="Arial" w:hAnsi="Arial" w:cs="Arial"/>
              </w:rPr>
              <w:t>: El inspector prepara todo lo necesario para realizar la visita de forma adecuada, esto es elementos de protección personal de acuerdo al t</w:t>
            </w:r>
            <w:r w:rsidR="000E7090">
              <w:rPr>
                <w:rFonts w:ascii="Arial" w:hAnsi="Arial" w:cs="Arial"/>
              </w:rPr>
              <w:t>ipo de establecimiento a vigilar y sus actividades económicas, equipos requeridos para el diligenciamiento de las actas de IVC</w:t>
            </w:r>
          </w:p>
          <w:p w:rsidR="006F39B4" w:rsidRPr="00AB3669" w:rsidRDefault="006F39B4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AB3669" w:rsidRPr="007B1B91" w:rsidRDefault="005A143A" w:rsidP="005A143A">
            <w:pPr>
              <w:jc w:val="center"/>
            </w:pPr>
            <w:r>
              <w:lastRenderedPageBreak/>
              <w:t>Programación de actividades</w:t>
            </w:r>
          </w:p>
        </w:tc>
      </w:tr>
      <w:tr w:rsidR="00AB3669" w:rsidRPr="007B1B91" w:rsidTr="00F37377">
        <w:tc>
          <w:tcPr>
            <w:tcW w:w="6521" w:type="dxa"/>
          </w:tcPr>
          <w:p w:rsidR="00AB3669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Inspección </w:t>
            </w:r>
            <w:proofErr w:type="spellStart"/>
            <w:r>
              <w:rPr>
                <w:rFonts w:ascii="Arial" w:hAnsi="Arial" w:cs="Arial"/>
              </w:rPr>
              <w:t>insitu</w:t>
            </w:r>
            <w:proofErr w:type="spellEnd"/>
            <w:r>
              <w:rPr>
                <w:rFonts w:ascii="Arial" w:hAnsi="Arial" w:cs="Arial"/>
              </w:rPr>
              <w:t xml:space="preserve"> del objeto</w:t>
            </w:r>
          </w:p>
          <w:p w:rsidR="006F39B4" w:rsidRDefault="006F39B4" w:rsidP="00A60411">
            <w:pPr>
              <w:jc w:val="both"/>
              <w:rPr>
                <w:rFonts w:ascii="Arial" w:hAnsi="Arial" w:cs="Arial"/>
              </w:rPr>
            </w:pPr>
          </w:p>
          <w:p w:rsidR="00360493" w:rsidRDefault="00360493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inspector mantendrá una actitud neutral, imparcial y objetiva. Se informa de manera clara a quien atiende la visita sobre los procedimientos, objetivos y acciones que se llevan a cabo durante la visita. </w:t>
            </w:r>
          </w:p>
          <w:p w:rsidR="006F39B4" w:rsidRDefault="00360493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solicitará la designación de una persona del establecimiento para el acompañamiento en todo momento de la inspección.</w:t>
            </w:r>
          </w:p>
          <w:p w:rsidR="006F39B4" w:rsidRDefault="00360493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revisión de aquellos documentos, protocolos, soportes, registros de interés a la autoridad sanitaria que verifique el cumplimiento de las condiciones higiénico sanitarias.</w:t>
            </w:r>
          </w:p>
          <w:p w:rsidR="00360493" w:rsidRDefault="00360493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informará a todos los responsables de las áreas a inspeccionar, para que la visita se desarrolle forma tranquila y son contratiempos en aquellos objetos de vigilancia y control sanitario, donde las condiciones de ingreso limitan el acceso.</w:t>
            </w:r>
          </w:p>
          <w:p w:rsidR="00360493" w:rsidRDefault="00360493" w:rsidP="00A60411">
            <w:pPr>
              <w:jc w:val="both"/>
              <w:rPr>
                <w:rFonts w:ascii="Arial" w:hAnsi="Arial" w:cs="Arial"/>
              </w:rPr>
            </w:pPr>
          </w:p>
          <w:p w:rsidR="00360493" w:rsidRDefault="00360493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Revisada la documentación suministrada, se procede a realizar el recorrido a las instalaciones para verificar el cumplimiento de las condiciones higiénico sanitarias establecidas en la normatividad vigente.</w:t>
            </w: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procede con la evaluación de manera cualitativa y cuantitativa de los aspectos a vigilar definidos en el acta de inspección, vigilancia y control correspondiente, consignando los hallazgos, exigencias y demás factores de consideración.</w:t>
            </w: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informará al representante del establecimiento los resultados de la visita y lo consignado en el acta para la emisión del </w:t>
            </w:r>
            <w:r>
              <w:rPr>
                <w:rFonts w:ascii="Arial" w:hAnsi="Arial" w:cs="Arial"/>
              </w:rPr>
              <w:lastRenderedPageBreak/>
              <w:t>concepto sanitario</w:t>
            </w:r>
          </w:p>
          <w:p w:rsidR="006F39B4" w:rsidRPr="00AB3669" w:rsidRDefault="006F39B4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AB3669" w:rsidRDefault="004C7EF7" w:rsidP="00A60411">
            <w:pPr>
              <w:jc w:val="both"/>
            </w:pPr>
            <w:r>
              <w:lastRenderedPageBreak/>
              <w:t xml:space="preserve">Actas de Inspección Vigilancia y control: </w:t>
            </w:r>
          </w:p>
          <w:p w:rsidR="004C7EF7" w:rsidRDefault="004C7EF7" w:rsidP="00A60411">
            <w:pPr>
              <w:jc w:val="both"/>
            </w:pP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- F - 006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007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009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011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012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014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015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016</w:t>
            </w:r>
          </w:p>
          <w:p w:rsidR="004C7EF7" w:rsidRPr="00C40E10" w:rsidRDefault="004C7EF7" w:rsidP="00A60411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017</w:t>
            </w:r>
          </w:p>
          <w:p w:rsidR="004C7EF7" w:rsidRDefault="004C7EF7" w:rsidP="00A60411">
            <w:pPr>
              <w:jc w:val="both"/>
            </w:pPr>
            <w:r>
              <w:t>M – GS – F – 026</w:t>
            </w:r>
          </w:p>
          <w:p w:rsidR="004C7EF7" w:rsidRPr="007B1B91" w:rsidRDefault="004C7EF7" w:rsidP="00A60411">
            <w:pPr>
              <w:jc w:val="both"/>
            </w:pPr>
            <w:r>
              <w:t>M – GS – F - 031</w:t>
            </w:r>
          </w:p>
        </w:tc>
      </w:tr>
      <w:tr w:rsidR="00AB3669" w:rsidRPr="007B1B91" w:rsidTr="00F37377">
        <w:tc>
          <w:tcPr>
            <w:tcW w:w="6521" w:type="dxa"/>
          </w:tcPr>
          <w:p w:rsidR="00AB3669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Evaluación y emisión del concepto</w:t>
            </w: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realizará la evaluación de cada una de las variables del acta de inspección general a través de los siguientes criterios:</w:t>
            </w: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(C): Cuando el establecimiento cumple la totalidad de los requisitos descritos para el aspecto o condición sanitaria a evaluar.</w:t>
            </w:r>
          </w:p>
          <w:p w:rsidR="00344EFE" w:rsidRDefault="00344EFE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parcial (CP): Cuando el establecimiento no cumple con la totalidad de los requisitos descritos para el aspecto o condición sanitaria a evaluar.</w:t>
            </w:r>
          </w:p>
          <w:p w:rsidR="00344EFE" w:rsidRDefault="00590B7A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cumplimiento (NC): Cuando el establecimiento no cumple ninguno de los requisitos descritos para el aspecto o condición sanitaria a evaluar</w:t>
            </w:r>
          </w:p>
          <w:p w:rsidR="00590B7A" w:rsidRDefault="00590B7A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Critico (CR): Cuando el incumplimiento del aspecto a verificar sea considerado un riesgo inminente para la salud pública y deba aplicar medida sanitaria de seguridad que impida que el establecimiento continúe su funcionamiento en condiciones normales.</w:t>
            </w:r>
          </w:p>
          <w:p w:rsidR="00590B7A" w:rsidRDefault="00590B7A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 (NA): Cuando el criterio a evaluar no corresponde a la actividad realizada por el objeto de IVC</w:t>
            </w:r>
          </w:p>
          <w:p w:rsidR="00590B7A" w:rsidRDefault="00590B7A" w:rsidP="00A60411">
            <w:pPr>
              <w:jc w:val="both"/>
              <w:rPr>
                <w:rFonts w:ascii="Arial" w:hAnsi="Arial" w:cs="Arial"/>
              </w:rPr>
            </w:pPr>
          </w:p>
          <w:p w:rsidR="001833E7" w:rsidRDefault="001833E7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resultado de la calificación total del acta permitirá establecer el porcentaje de cumplimiento del objeto y por tanto la emisión del concepto sanitario como resultado de la visita. El concepto puede ser:</w:t>
            </w:r>
          </w:p>
          <w:p w:rsidR="001833E7" w:rsidRDefault="001833E7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Favorable: Se emite cuando el objeto de IVC obtiene un porcentaje de cumplimiento entre el 95 y el 100% y su funcionamiento u operación no genera riesgos sanitarios para la salud pública</w:t>
            </w:r>
          </w:p>
          <w:p w:rsidR="001833E7" w:rsidRDefault="001833E7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Favorable con requerimiento: se emite cuando el objeto de IVC no cumple totalmente con los requisitos y condiciones sanitarias, pero no representa un riesgo inminente para la salud pública. La calificación del acta se encuentra entre el 50 al 94% de cumplimiento</w:t>
            </w:r>
          </w:p>
          <w:p w:rsidR="00AE151C" w:rsidRDefault="00AE151C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Desfavorable: Se emite cundo el objeto de IVC no cumple con los requisitos y condiciones sanitarias establecidas en el marco normativo sanitario obteniendo una calificación menor o igual a 49% y constituye un riesgo inminente para la salud pública. </w:t>
            </w:r>
          </w:p>
          <w:p w:rsidR="00AE151C" w:rsidRPr="00AB3669" w:rsidRDefault="00AE151C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4C7EF7" w:rsidRDefault="004C7EF7" w:rsidP="004C7EF7">
            <w:pPr>
              <w:jc w:val="both"/>
            </w:pPr>
            <w:r>
              <w:t xml:space="preserve">Actas de Inspección Vigilancia y control: </w:t>
            </w:r>
          </w:p>
          <w:p w:rsidR="004C7EF7" w:rsidRDefault="004C7EF7" w:rsidP="004C7EF7">
            <w:pPr>
              <w:jc w:val="both"/>
            </w:pP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- F - 006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007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009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011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012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014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015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016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017</w:t>
            </w:r>
          </w:p>
          <w:p w:rsidR="004C7EF7" w:rsidRDefault="004C7EF7" w:rsidP="004C7EF7">
            <w:pPr>
              <w:jc w:val="both"/>
            </w:pPr>
            <w:r>
              <w:t>M – GS – F – 026</w:t>
            </w:r>
          </w:p>
          <w:p w:rsidR="00AB3669" w:rsidRPr="007B1B91" w:rsidRDefault="004C7EF7" w:rsidP="004C7EF7">
            <w:pPr>
              <w:jc w:val="both"/>
            </w:pPr>
            <w:r>
              <w:t>M – GS – F - 031</w:t>
            </w:r>
          </w:p>
        </w:tc>
      </w:tr>
      <w:tr w:rsidR="00AB3669" w:rsidRPr="007B1B91" w:rsidTr="00F37377">
        <w:tc>
          <w:tcPr>
            <w:tcW w:w="6521" w:type="dxa"/>
          </w:tcPr>
          <w:p w:rsidR="00AB3669" w:rsidRDefault="00E20B88" w:rsidP="00A60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Notificación y firma del acta</w:t>
            </w:r>
          </w:p>
          <w:p w:rsidR="00AE151C" w:rsidRDefault="00AE151C" w:rsidP="00A60411">
            <w:pPr>
              <w:jc w:val="both"/>
              <w:rPr>
                <w:rFonts w:ascii="Arial" w:hAnsi="Arial" w:cs="Arial"/>
              </w:rPr>
            </w:pPr>
          </w:p>
          <w:p w:rsidR="00AE151C" w:rsidRDefault="00230C72" w:rsidP="00230C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socializará el contenido del acto haciendo mención de los resultados más relevantes y de forma expresa de los hallazgos evidenciados durante la inspección, así como la aclaración de </w:t>
            </w:r>
            <w:r>
              <w:rPr>
                <w:rFonts w:ascii="Arial" w:hAnsi="Arial" w:cs="Arial"/>
              </w:rPr>
              <w:lastRenderedPageBreak/>
              <w:t>dudas que tenga el personal que atiende la visita.</w:t>
            </w:r>
          </w:p>
          <w:p w:rsidR="00230C72" w:rsidRDefault="00230C72" w:rsidP="00230C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Leído y aceptado el contenido del acta se procede a firmar por los inspectores y por quien atiende la visita.  Se entregará una copia de acta para el establecimiento.</w:t>
            </w:r>
          </w:p>
          <w:p w:rsidR="00230C72" w:rsidRDefault="00230C72" w:rsidP="00230C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que, las personas que atienden la inspección, se rehúsen a firmar el acta, se dejará constancia de ello en el acta y se recurrirá a la firma de un testigo o policía.</w:t>
            </w:r>
          </w:p>
          <w:p w:rsidR="001909CC" w:rsidRPr="00AB3669" w:rsidRDefault="001909CC" w:rsidP="00230C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4C7EF7" w:rsidRDefault="004C7EF7" w:rsidP="004C7EF7">
            <w:pPr>
              <w:jc w:val="both"/>
            </w:pPr>
            <w:r>
              <w:lastRenderedPageBreak/>
              <w:t xml:space="preserve">Actas de Inspección Vigilancia y control: </w:t>
            </w:r>
          </w:p>
          <w:p w:rsidR="004C7EF7" w:rsidRDefault="004C7EF7" w:rsidP="004C7EF7">
            <w:pPr>
              <w:jc w:val="both"/>
            </w:pP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- F - 006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007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lastRenderedPageBreak/>
              <w:t>M – GS – F – 009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011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012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014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015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016</w:t>
            </w:r>
          </w:p>
          <w:p w:rsidR="004C7EF7" w:rsidRPr="00C40E10" w:rsidRDefault="004C7EF7" w:rsidP="004C7EF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017</w:t>
            </w:r>
          </w:p>
          <w:p w:rsidR="004C7EF7" w:rsidRDefault="004C7EF7" w:rsidP="004C7EF7">
            <w:pPr>
              <w:jc w:val="both"/>
            </w:pPr>
            <w:r>
              <w:t>M – GS – F – 026</w:t>
            </w:r>
          </w:p>
          <w:p w:rsidR="00AB3669" w:rsidRPr="007B1B91" w:rsidRDefault="004C7EF7" w:rsidP="004C7EF7">
            <w:pPr>
              <w:jc w:val="both"/>
              <w:rPr>
                <w:rFonts w:ascii="Arial" w:hAnsi="Arial" w:cs="Arial"/>
              </w:rPr>
            </w:pPr>
            <w:r>
              <w:t>M – GS – F - 031</w:t>
            </w:r>
          </w:p>
        </w:tc>
      </w:tr>
      <w:tr w:rsidR="00AB3669" w:rsidRPr="007B1B91" w:rsidTr="00F37377">
        <w:tc>
          <w:tcPr>
            <w:tcW w:w="6521" w:type="dxa"/>
          </w:tcPr>
          <w:p w:rsidR="00AB3669" w:rsidRDefault="001909CC" w:rsidP="001909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 acuerdo a los riesgos evidenciados y en cumplimiento de la ley 09 de 1979 se </w:t>
            </w:r>
            <w:r w:rsidR="00F41264">
              <w:rPr>
                <w:rFonts w:ascii="Arial" w:hAnsi="Arial" w:cs="Arial"/>
              </w:rPr>
              <w:t>aplicarán</w:t>
            </w:r>
            <w:r>
              <w:rPr>
                <w:rFonts w:ascii="Arial" w:hAnsi="Arial" w:cs="Arial"/>
              </w:rPr>
              <w:t xml:space="preserve"> las medidas sanitarias pertinentes las cuales podrán ser: Clausura temporal del establecimiento total o parcial, suspensión parcial o total de los trabajos o de servicios, el decomiso de objetos y productos, la destrucción o desnaturalización de artículos o productos</w:t>
            </w:r>
          </w:p>
          <w:p w:rsidR="001909CC" w:rsidRDefault="00F41264" w:rsidP="001909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medidas sanitarias se levantarán</w:t>
            </w:r>
            <w:r w:rsidR="001909CC">
              <w:rPr>
                <w:rFonts w:ascii="Arial" w:hAnsi="Arial" w:cs="Arial"/>
              </w:rPr>
              <w:t xml:space="preserve"> por solicitud del interesado cuando este haya subsanado completamente los riesgos detectados que originaron la aplicación de las medidas.</w:t>
            </w:r>
          </w:p>
          <w:p w:rsidR="001909CC" w:rsidRDefault="00F41264" w:rsidP="001909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impondrán los sellos establecidos para garantizar el cumplimiento de la medida aplicada y la no violación de la medida sanitaria por parte del interesado. </w:t>
            </w:r>
          </w:p>
          <w:p w:rsidR="00344FA4" w:rsidRPr="007B1B91" w:rsidRDefault="00344FA4" w:rsidP="001909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AB3669" w:rsidRDefault="00AB3669" w:rsidP="00A60411">
            <w:pPr>
              <w:jc w:val="both"/>
            </w:pPr>
          </w:p>
          <w:p w:rsidR="004C7EF7" w:rsidRDefault="00DE6457" w:rsidP="00A60411">
            <w:pPr>
              <w:jc w:val="both"/>
            </w:pPr>
            <w:r>
              <w:t>Aplicación de medidas sanitarias:</w:t>
            </w:r>
          </w:p>
          <w:p w:rsidR="00DE6457" w:rsidRDefault="00DE6457" w:rsidP="00A60411">
            <w:pPr>
              <w:jc w:val="both"/>
            </w:pPr>
          </w:p>
          <w:p w:rsidR="00DE6457" w:rsidRDefault="00DE6457" w:rsidP="00DE6457">
            <w:pPr>
              <w:jc w:val="both"/>
            </w:pPr>
            <w:r>
              <w:t xml:space="preserve">Actas de Inspección Vigilancia y control: </w:t>
            </w:r>
          </w:p>
          <w:p w:rsidR="00DE6457" w:rsidRDefault="00DE6457" w:rsidP="00DE6457">
            <w:pPr>
              <w:jc w:val="both"/>
            </w:pPr>
          </w:p>
          <w:p w:rsidR="00DE6457" w:rsidRPr="00C40E10" w:rsidRDefault="00DE6457" w:rsidP="00DE645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002</w:t>
            </w:r>
          </w:p>
          <w:p w:rsidR="00DE6457" w:rsidRPr="00C40E10" w:rsidRDefault="00DE6457" w:rsidP="00DE645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003</w:t>
            </w:r>
          </w:p>
          <w:p w:rsidR="00DE6457" w:rsidRPr="00C40E10" w:rsidRDefault="00DE6457" w:rsidP="00DE6457">
            <w:pPr>
              <w:jc w:val="both"/>
              <w:rPr>
                <w:lang w:val="en-US"/>
              </w:rPr>
            </w:pPr>
            <w:r w:rsidRPr="00C40E10">
              <w:rPr>
                <w:lang w:val="en-US"/>
              </w:rPr>
              <w:t>M – GS – F – 004</w:t>
            </w:r>
          </w:p>
          <w:p w:rsidR="00DE6457" w:rsidRDefault="00DE6457" w:rsidP="00DE6457">
            <w:pPr>
              <w:jc w:val="both"/>
            </w:pPr>
            <w:r>
              <w:t>M – GS – F – 005</w:t>
            </w:r>
          </w:p>
          <w:p w:rsidR="00DE6457" w:rsidRPr="007B1B91" w:rsidRDefault="00DE6457" w:rsidP="00DE6457">
            <w:pPr>
              <w:jc w:val="both"/>
            </w:pPr>
            <w:r>
              <w:t>M – GS – F - 030</w:t>
            </w:r>
          </w:p>
          <w:p w:rsidR="00DE6457" w:rsidRPr="007B1B91" w:rsidRDefault="00DE6457" w:rsidP="00DE6457">
            <w:pPr>
              <w:jc w:val="both"/>
            </w:pPr>
            <w:bookmarkStart w:id="0" w:name="_GoBack"/>
            <w:bookmarkEnd w:id="0"/>
          </w:p>
        </w:tc>
      </w:tr>
    </w:tbl>
    <w:p w:rsidR="008B158F" w:rsidRPr="0097026C" w:rsidRDefault="008B158F" w:rsidP="00A60411">
      <w:pPr>
        <w:jc w:val="both"/>
        <w:rPr>
          <w:rFonts w:ascii="Arial" w:hAnsi="Arial" w:cs="Arial"/>
          <w:sz w:val="22"/>
          <w:szCs w:val="22"/>
        </w:rPr>
      </w:pPr>
    </w:p>
    <w:p w:rsidR="001F4731" w:rsidRPr="006F6B56" w:rsidRDefault="001F4731" w:rsidP="00A60411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2"/>
          <w:szCs w:val="22"/>
        </w:rPr>
      </w:pPr>
      <w:r w:rsidRPr="006F6B56">
        <w:rPr>
          <w:rFonts w:ascii="Arial" w:hAnsi="Arial" w:cs="Arial"/>
          <w:b/>
          <w:sz w:val="22"/>
          <w:szCs w:val="22"/>
        </w:rPr>
        <w:t>Notas de cambio</w:t>
      </w:r>
    </w:p>
    <w:p w:rsidR="001F4731" w:rsidRPr="006F6B56" w:rsidRDefault="001F4731" w:rsidP="00A60411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152"/>
        <w:gridCol w:w="3168"/>
        <w:gridCol w:w="3600"/>
        <w:gridCol w:w="1080"/>
      </w:tblGrid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Nro.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Versión Inicial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Naturaleza del Cambio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Identificación del Cambio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Versión Final</w:t>
            </w:r>
          </w:p>
        </w:tc>
      </w:tr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F373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A6041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4731" w:rsidRPr="006F6B56" w:rsidRDefault="001F4731" w:rsidP="00A60411">
      <w:pPr>
        <w:jc w:val="both"/>
        <w:rPr>
          <w:rFonts w:ascii="Arial" w:hAnsi="Arial" w:cs="Arial"/>
          <w:sz w:val="22"/>
          <w:szCs w:val="22"/>
        </w:rPr>
      </w:pPr>
    </w:p>
    <w:p w:rsidR="001F4731" w:rsidRPr="006F6B56" w:rsidRDefault="001F4731" w:rsidP="00A60411">
      <w:pPr>
        <w:jc w:val="both"/>
        <w:rPr>
          <w:rFonts w:ascii="Arial" w:hAnsi="Arial" w:cs="Arial"/>
          <w:sz w:val="22"/>
          <w:szCs w:val="22"/>
        </w:rPr>
      </w:pPr>
    </w:p>
    <w:p w:rsidR="001F4731" w:rsidRPr="006F6B56" w:rsidRDefault="001F4731" w:rsidP="00A60411">
      <w:pPr>
        <w:jc w:val="both"/>
        <w:rPr>
          <w:rFonts w:ascii="Arial" w:hAnsi="Arial" w:cs="Arial"/>
          <w:sz w:val="22"/>
          <w:szCs w:val="22"/>
        </w:rPr>
      </w:pPr>
    </w:p>
    <w:p w:rsidR="002B29E3" w:rsidRPr="0097026C" w:rsidRDefault="002B29E3" w:rsidP="00A60411">
      <w:pPr>
        <w:tabs>
          <w:tab w:val="left" w:pos="426"/>
        </w:tabs>
        <w:ind w:right="-92"/>
        <w:jc w:val="both"/>
        <w:rPr>
          <w:rFonts w:ascii="Arial" w:hAnsi="Arial" w:cs="Arial"/>
          <w:b/>
          <w:sz w:val="22"/>
          <w:szCs w:val="22"/>
        </w:rPr>
      </w:pPr>
    </w:p>
    <w:sectPr w:rsidR="002B29E3" w:rsidRPr="0097026C" w:rsidSect="00D41EDA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70" w:rsidRPr="00E363F7" w:rsidRDefault="00A17170" w:rsidP="00E363F7">
      <w:r>
        <w:separator/>
      </w:r>
    </w:p>
  </w:endnote>
  <w:endnote w:type="continuationSeparator" w:id="0">
    <w:p w:rsidR="00A17170" w:rsidRPr="00E363F7" w:rsidRDefault="00A17170" w:rsidP="00E3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70" w:rsidRPr="00E363F7" w:rsidRDefault="00A17170" w:rsidP="00E363F7">
      <w:r>
        <w:separator/>
      </w:r>
    </w:p>
  </w:footnote>
  <w:footnote w:type="continuationSeparator" w:id="0">
    <w:p w:rsidR="00A17170" w:rsidRPr="00E363F7" w:rsidRDefault="00A17170" w:rsidP="00E3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38" w:rsidRDefault="00320038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25"/>
      <w:gridCol w:w="4268"/>
      <w:gridCol w:w="2422"/>
      <w:gridCol w:w="1327"/>
    </w:tblGrid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 w:val="restart"/>
        </w:tcPr>
        <w:p w:rsidR="00320038" w:rsidRPr="009E7573" w:rsidRDefault="00A67927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952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:rsidR="00320038" w:rsidRPr="00926107" w:rsidRDefault="0091015B" w:rsidP="0091015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INSPECCION, VIGILANCIA Y CONTROL DE FAC</w:t>
          </w:r>
          <w:r w:rsidR="00C40E10">
            <w:rPr>
              <w:rFonts w:ascii="Arial" w:hAnsi="Arial" w:cs="Arial"/>
              <w:b/>
            </w:rPr>
            <w:t>T</w:t>
          </w:r>
          <w:r>
            <w:rPr>
              <w:rFonts w:ascii="Arial" w:hAnsi="Arial" w:cs="Arial"/>
              <w:b/>
            </w:rPr>
            <w:t>ORES DE RIESGO ASOCIADOS AL AMBIENTE</w:t>
          </w:r>
        </w:p>
      </w:tc>
      <w:tc>
        <w:tcPr>
          <w:tcW w:w="2422" w:type="dxa"/>
          <w:vAlign w:val="center"/>
        </w:tcPr>
        <w:p w:rsidR="00320038" w:rsidRPr="009E7573" w:rsidRDefault="00320038" w:rsidP="008202D1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BD31E7">
            <w:rPr>
              <w:rFonts w:ascii="Arial" w:hAnsi="Arial" w:cs="Arial"/>
              <w:b/>
              <w:bCs/>
              <w:sz w:val="22"/>
              <w:szCs w:val="22"/>
            </w:rPr>
            <w:t>M-GS-P-005</w:t>
          </w:r>
        </w:p>
      </w:tc>
      <w:tc>
        <w:tcPr>
          <w:tcW w:w="1327" w:type="dxa"/>
          <w:vMerge w:val="restart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inline distT="0" distB="0" distL="0" distR="0">
                <wp:extent cx="725229" cy="914400"/>
                <wp:effectExtent l="1905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8202D1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BD31E7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  <w:tr w:rsidR="00320038" w:rsidRPr="009E7573" w:rsidTr="00267101">
      <w:trPr>
        <w:cantSplit/>
        <w:trHeight w:val="398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8202D1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BD31E7">
            <w:rPr>
              <w:rFonts w:ascii="Arial" w:hAnsi="Arial" w:cs="Arial"/>
              <w:b/>
              <w:bCs/>
              <w:sz w:val="22"/>
              <w:szCs w:val="22"/>
            </w:rPr>
            <w:t>05-05-2023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</w:tbl>
  <w:p w:rsidR="00320038" w:rsidRDefault="00320038">
    <w:pPr>
      <w:pStyle w:val="Encabezado"/>
    </w:pPr>
  </w:p>
  <w:p w:rsidR="00320038" w:rsidRDefault="003200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7016"/>
    <w:multiLevelType w:val="hybridMultilevel"/>
    <w:tmpl w:val="EB4AF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4AAD"/>
    <w:rsid w:val="000053B0"/>
    <w:rsid w:val="00007D16"/>
    <w:rsid w:val="0001797B"/>
    <w:rsid w:val="00025D13"/>
    <w:rsid w:val="00032EF9"/>
    <w:rsid w:val="0004004A"/>
    <w:rsid w:val="000478F8"/>
    <w:rsid w:val="00055065"/>
    <w:rsid w:val="00057F23"/>
    <w:rsid w:val="00070D60"/>
    <w:rsid w:val="000873C0"/>
    <w:rsid w:val="00095A6E"/>
    <w:rsid w:val="000A5CFA"/>
    <w:rsid w:val="000B2574"/>
    <w:rsid w:val="000B480F"/>
    <w:rsid w:val="000C21DE"/>
    <w:rsid w:val="000E7090"/>
    <w:rsid w:val="00123F42"/>
    <w:rsid w:val="00126A2D"/>
    <w:rsid w:val="001279BA"/>
    <w:rsid w:val="00134746"/>
    <w:rsid w:val="00137F79"/>
    <w:rsid w:val="00161E63"/>
    <w:rsid w:val="001833E7"/>
    <w:rsid w:val="001909CC"/>
    <w:rsid w:val="0019645F"/>
    <w:rsid w:val="001C6C26"/>
    <w:rsid w:val="001D0C35"/>
    <w:rsid w:val="001D5D27"/>
    <w:rsid w:val="001D5FCA"/>
    <w:rsid w:val="001E2DD8"/>
    <w:rsid w:val="001E3D12"/>
    <w:rsid w:val="001F4731"/>
    <w:rsid w:val="001F5630"/>
    <w:rsid w:val="00204E24"/>
    <w:rsid w:val="00206723"/>
    <w:rsid w:val="002101BE"/>
    <w:rsid w:val="002205A7"/>
    <w:rsid w:val="00230C72"/>
    <w:rsid w:val="00240EB1"/>
    <w:rsid w:val="002423E5"/>
    <w:rsid w:val="00252B78"/>
    <w:rsid w:val="00267101"/>
    <w:rsid w:val="002853A3"/>
    <w:rsid w:val="002B29E3"/>
    <w:rsid w:val="002D037B"/>
    <w:rsid w:val="002E15ED"/>
    <w:rsid w:val="002E5DF8"/>
    <w:rsid w:val="00316B35"/>
    <w:rsid w:val="00320038"/>
    <w:rsid w:val="00324C50"/>
    <w:rsid w:val="00344EFE"/>
    <w:rsid w:val="00344FA4"/>
    <w:rsid w:val="00346DA0"/>
    <w:rsid w:val="00360493"/>
    <w:rsid w:val="003867DC"/>
    <w:rsid w:val="00392591"/>
    <w:rsid w:val="0039285A"/>
    <w:rsid w:val="00394AAD"/>
    <w:rsid w:val="003C49A2"/>
    <w:rsid w:val="003D09B1"/>
    <w:rsid w:val="003D2CB6"/>
    <w:rsid w:val="00434DE0"/>
    <w:rsid w:val="00450382"/>
    <w:rsid w:val="00451821"/>
    <w:rsid w:val="00476967"/>
    <w:rsid w:val="00497F78"/>
    <w:rsid w:val="004B1112"/>
    <w:rsid w:val="004C7EF7"/>
    <w:rsid w:val="004D4B01"/>
    <w:rsid w:val="004D61E7"/>
    <w:rsid w:val="004F6D9A"/>
    <w:rsid w:val="00552A22"/>
    <w:rsid w:val="00557982"/>
    <w:rsid w:val="00561A70"/>
    <w:rsid w:val="00572F35"/>
    <w:rsid w:val="00574C40"/>
    <w:rsid w:val="0058469F"/>
    <w:rsid w:val="005865AF"/>
    <w:rsid w:val="00590B7A"/>
    <w:rsid w:val="005918D6"/>
    <w:rsid w:val="005A143A"/>
    <w:rsid w:val="005A2BD3"/>
    <w:rsid w:val="005A6E03"/>
    <w:rsid w:val="005C52E7"/>
    <w:rsid w:val="005E7E33"/>
    <w:rsid w:val="0060119D"/>
    <w:rsid w:val="00636266"/>
    <w:rsid w:val="00636A1B"/>
    <w:rsid w:val="0067117F"/>
    <w:rsid w:val="00687503"/>
    <w:rsid w:val="0069429D"/>
    <w:rsid w:val="006A7754"/>
    <w:rsid w:val="006B0E99"/>
    <w:rsid w:val="006B2C29"/>
    <w:rsid w:val="006C2B55"/>
    <w:rsid w:val="006D342E"/>
    <w:rsid w:val="006F39B4"/>
    <w:rsid w:val="00745BEB"/>
    <w:rsid w:val="0075331F"/>
    <w:rsid w:val="00766DE3"/>
    <w:rsid w:val="00796E86"/>
    <w:rsid w:val="007A1E51"/>
    <w:rsid w:val="007A64C8"/>
    <w:rsid w:val="007C63A2"/>
    <w:rsid w:val="007D7488"/>
    <w:rsid w:val="008202D1"/>
    <w:rsid w:val="00824BFD"/>
    <w:rsid w:val="00832060"/>
    <w:rsid w:val="0083670B"/>
    <w:rsid w:val="00843294"/>
    <w:rsid w:val="00855666"/>
    <w:rsid w:val="008604CE"/>
    <w:rsid w:val="008838E2"/>
    <w:rsid w:val="00884E9A"/>
    <w:rsid w:val="008958CB"/>
    <w:rsid w:val="008B158F"/>
    <w:rsid w:val="008D2BAA"/>
    <w:rsid w:val="008E078E"/>
    <w:rsid w:val="008E0F2A"/>
    <w:rsid w:val="0091015B"/>
    <w:rsid w:val="0092496C"/>
    <w:rsid w:val="00926107"/>
    <w:rsid w:val="0093688F"/>
    <w:rsid w:val="00961C3B"/>
    <w:rsid w:val="0097026C"/>
    <w:rsid w:val="009905FA"/>
    <w:rsid w:val="00997DC0"/>
    <w:rsid w:val="009A1CFD"/>
    <w:rsid w:val="009A6A29"/>
    <w:rsid w:val="009B38D1"/>
    <w:rsid w:val="009B5950"/>
    <w:rsid w:val="009C4677"/>
    <w:rsid w:val="009E7573"/>
    <w:rsid w:val="00A01714"/>
    <w:rsid w:val="00A05059"/>
    <w:rsid w:val="00A07B99"/>
    <w:rsid w:val="00A17170"/>
    <w:rsid w:val="00A22FC9"/>
    <w:rsid w:val="00A3073B"/>
    <w:rsid w:val="00A32938"/>
    <w:rsid w:val="00A40112"/>
    <w:rsid w:val="00A427FA"/>
    <w:rsid w:val="00A60411"/>
    <w:rsid w:val="00A67927"/>
    <w:rsid w:val="00A73190"/>
    <w:rsid w:val="00A84BA8"/>
    <w:rsid w:val="00AB1C38"/>
    <w:rsid w:val="00AB3669"/>
    <w:rsid w:val="00AB37BA"/>
    <w:rsid w:val="00AE151C"/>
    <w:rsid w:val="00B211F4"/>
    <w:rsid w:val="00B36093"/>
    <w:rsid w:val="00B54529"/>
    <w:rsid w:val="00B75CA0"/>
    <w:rsid w:val="00BA21BE"/>
    <w:rsid w:val="00BB2FD4"/>
    <w:rsid w:val="00BC5E0C"/>
    <w:rsid w:val="00BC716D"/>
    <w:rsid w:val="00BD1E98"/>
    <w:rsid w:val="00BD31E7"/>
    <w:rsid w:val="00BD771A"/>
    <w:rsid w:val="00BD7CCC"/>
    <w:rsid w:val="00BE27DD"/>
    <w:rsid w:val="00BE4CE2"/>
    <w:rsid w:val="00BE50D9"/>
    <w:rsid w:val="00C03E04"/>
    <w:rsid w:val="00C26D40"/>
    <w:rsid w:val="00C40E10"/>
    <w:rsid w:val="00C51286"/>
    <w:rsid w:val="00C5173C"/>
    <w:rsid w:val="00C67282"/>
    <w:rsid w:val="00C76248"/>
    <w:rsid w:val="00C76807"/>
    <w:rsid w:val="00C90930"/>
    <w:rsid w:val="00CB697B"/>
    <w:rsid w:val="00CD7561"/>
    <w:rsid w:val="00D00C65"/>
    <w:rsid w:val="00D34547"/>
    <w:rsid w:val="00D41EDA"/>
    <w:rsid w:val="00D90E8F"/>
    <w:rsid w:val="00DB3D12"/>
    <w:rsid w:val="00DB4F80"/>
    <w:rsid w:val="00DB56B7"/>
    <w:rsid w:val="00DC19F8"/>
    <w:rsid w:val="00DE26C6"/>
    <w:rsid w:val="00DE2CE9"/>
    <w:rsid w:val="00DE397F"/>
    <w:rsid w:val="00DE6457"/>
    <w:rsid w:val="00DE734C"/>
    <w:rsid w:val="00E060E3"/>
    <w:rsid w:val="00E20B88"/>
    <w:rsid w:val="00E2156B"/>
    <w:rsid w:val="00E35D14"/>
    <w:rsid w:val="00E363F7"/>
    <w:rsid w:val="00E45F50"/>
    <w:rsid w:val="00E71BC0"/>
    <w:rsid w:val="00E76D71"/>
    <w:rsid w:val="00E83D25"/>
    <w:rsid w:val="00EA2604"/>
    <w:rsid w:val="00EA5361"/>
    <w:rsid w:val="00EF4340"/>
    <w:rsid w:val="00EF7537"/>
    <w:rsid w:val="00F37377"/>
    <w:rsid w:val="00F41264"/>
    <w:rsid w:val="00F43DBB"/>
    <w:rsid w:val="00F615DB"/>
    <w:rsid w:val="00F9239C"/>
    <w:rsid w:val="00FB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9674-0E1A-4211-B1D3-FA0C9829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cp:lastPrinted>2018-04-10T21:53:00Z</cp:lastPrinted>
  <dcterms:created xsi:type="dcterms:W3CDTF">2023-05-29T19:06:00Z</dcterms:created>
  <dcterms:modified xsi:type="dcterms:W3CDTF">2023-05-29T19:06:00Z</dcterms:modified>
</cp:coreProperties>
</file>